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Limeira</w:t>
      </w:r>
    </w:p>
    <w:p>
      <w:pPr>
        <w:pStyle w:val="BodyText"/>
      </w:pPr>
      <w:r>
        <w:t xml:space="preserve">Foro de Limeira</w:t>
      </w:r>
    </w:p>
    <w:p>
      <w:pPr>
        <w:pStyle w:val="BodyText"/>
      </w:pPr>
      <w:r>
        <w:t xml:space="preserve">CEJUSC (Pré-Processual)</w:t>
      </w:r>
    </w:p>
    <w:p>
      <w:pPr>
        <w:pStyle w:val="BodyText"/>
      </w:pPr>
      <w:r>
        <w:t xml:space="preserve">Rua Barão de Cascalho, n.º 237, Limeira - SP - cep 13480-770</w:t>
      </w:r>
    </w:p>
    <w:p>
      <w:pPr>
        <w:pStyle w:val="BodyText"/>
      </w:pPr>
      <w:r>
        <w:t xml:space="preserve">Horário de Atendimento ao Público: das 09h00min às17h00min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Digital nº:</w:t>
      </w:r>
    </w:p>
    <w:p>
      <w:pPr>
        <w:pStyle w:val="BodyText"/>
      </w:pPr>
      <w:r>
        <w:t xml:space="preserve">0012801-36.2015.8.26.0320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Reclamação Pré-processual - Estabelecimentos de Ensino</w:t>
      </w:r>
    </w:p>
    <w:p>
      <w:pPr>
        <w:pStyle w:val="BodyText"/>
      </w:pPr>
      <w:r>
        <w:t xml:space="preserve">Reclamante:</w:t>
      </w:r>
    </w:p>
    <w:p>
      <w:pPr>
        <w:pStyle w:val="BodyText"/>
      </w:pPr>
      <w:r>
        <w:t xml:space="preserve">Jhobert Felipe Caetano dos Santoos</w:t>
      </w:r>
    </w:p>
    <w:p>
      <w:pPr>
        <w:pStyle w:val="BodyText"/>
      </w:pPr>
      <w:r>
        <w:t xml:space="preserve">Reclamado:</w:t>
      </w:r>
    </w:p>
    <w:p>
      <w:pPr>
        <w:pStyle w:val="BodyText"/>
      </w:pPr>
      <w:r>
        <w:t xml:space="preserve">Limeira Cursos de Idiomas Ltda ME</w:t>
      </w:r>
    </w:p>
    <w:p>
      <w:pPr>
        <w:pStyle w:val="BodyText"/>
      </w:pPr>
      <w:r>
        <w:t xml:space="preserve">Data da Audiência:</w:t>
      </w:r>
    </w:p>
    <w:p>
      <w:pPr>
        <w:pStyle w:val="BodyText"/>
      </w:pPr>
      <w:r>
        <w:t xml:space="preserve">21/07/2015 às 11:00h</w:t>
      </w:r>
    </w:p>
    <w:p>
      <w:pPr>
        <w:pStyle w:val="BodyText"/>
      </w:pPr>
      <w:r>
        <w:t xml:space="preserve">Justiça Gratuita</w:t>
      </w:r>
    </w:p>
    <w:p>
      <w:pPr>
        <w:pStyle w:val="BodyText"/>
      </w:pPr>
      <w:r>
        <w:t xml:space="preserve">Juiz(a) de Direito: Dr(a). Rilton José Domingues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HOMOLOGO, por sentença, para que tenha eficácia de título executivo judicial, o acordo a que chegaram as partes, nos termos da Resolução 125/2010 do CNJ, artigo 475N do CPC e artigo 57 da Lei 9099/95, na forma constante, cuja cópia é entregue neste ato às partes, transitando em julgado nesta data, ante a renúncia das partes ao prazo recursal, julgando extinto o expediente nos termos do Provimento CSM nº 1.892/2011 (Resolução CNJ nº 125). Em havendo descumprimento do acordo, o título poderá ser distribuído segundo as regras ordinárias de competência.</w:t>
      </w:r>
    </w:p>
    <w:p>
      <w:pPr>
        <w:pStyle w:val="BodyText"/>
      </w:pPr>
      <w:r>
        <w:t xml:space="preserve">Registre-se e Cumpra-se.</w:t>
      </w:r>
    </w:p>
    <w:p>
      <w:pPr>
        <w:pStyle w:val="BodyText"/>
      </w:pPr>
      <w:r>
        <w:t xml:space="preserve">Oportunamente, arquivem-se os autos.</w:t>
      </w:r>
    </w:p>
    <w:p>
      <w:pPr>
        <w:pStyle w:val="BodyText"/>
      </w:pPr>
      <w:r>
        <w:t xml:space="preserve">Limeira, 21 de julho de 2015.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0983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2017-04-02T14:08:00Z</dcterms:created>
  <dcterms:modified xsi:type="dcterms:W3CDTF">2017-04-02T14:08:00Z</dcterms:modified>
</cp:coreProperties>
</file>