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 - Santana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São Paulo - SP - cep 02546-000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0022830-06.2013.8.26.0001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Neide de Oliveira da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Vila Maria Comercio de Livros e Informatica</w:t>
      </w:r>
    </w:p>
    <w:p>
      <w:pPr>
        <w:pStyle w:val="BodyText"/>
      </w:pPr>
      <w:r>
        <w:t xml:space="preserve">Juiz(a) de Direito: Dr(a). Rubens Hideo Arai</w:t>
      </w:r>
    </w:p>
    <w:p>
      <w:pPr>
        <w:pStyle w:val="SourceCode"/>
      </w:pPr>
      <w:r>
        <w:rPr>
          <w:rStyle w:val="VerbatimChar"/>
        </w:rPr>
        <w:t xml:space="preserve">                                              Vistos.</w:t>
      </w:r>
    </w:p>
    <w:p>
      <w:pPr>
        <w:pStyle w:val="FirstParagraph"/>
      </w:pPr>
      <w:r>
        <w:t xml:space="preserve">Relatório dispensado.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 parte credora não se manifestou em termos de descumprimento do acordo.</w:t>
      </w:r>
    </w:p>
    <w:p>
      <w:pPr>
        <w:pStyle w:val="BodyText"/>
      </w:pPr>
      <w:r>
        <w:t xml:space="preserve">Ante o exposto, julgo extinto o processo nos termos do artigo 794, inciso I do Código de Processo Civil.</w:t>
      </w:r>
    </w:p>
    <w:p>
      <w:pPr>
        <w:pStyle w:val="BodyText"/>
      </w:pPr>
      <w:r>
        <w:t xml:space="preserve">Diante da falta de interesse recursal, dou a sentença por transitada em julgado nesta data. Ao arquivo.</w:t>
      </w:r>
    </w:p>
    <w:p>
      <w:pPr>
        <w:pStyle w:val="BodyText"/>
      </w:pPr>
      <w:r>
        <w:t xml:space="preserve">P.R.C.</w:t>
      </w:r>
    </w:p>
    <w:p>
      <w:pPr>
        <w:pStyle w:val="SourceCode"/>
      </w:pPr>
      <w:r>
        <w:rPr>
          <w:rStyle w:val="VerbatimChar"/>
        </w:rPr>
        <w:t xml:space="preserve">                                               São Paulo, 25 de novembro de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8465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2017-04-02T14:08:11Z</dcterms:created>
  <dcterms:modified xsi:type="dcterms:W3CDTF">2017-04-02T14:08:11Z</dcterms:modified>
</cp:coreProperties>
</file>