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1ª Vara do Juizado Especial Cível</w:t>
      </w:r>
    </w:p>
    <w:p>
      <w:pPr>
        <w:pStyle w:val="BodyText"/>
      </w:pPr>
      <w:r>
        <w:t xml:space="preserve">Avenida Engenheiro Caetano Álvares, 594, Casa Verde - CEP 02546-000, Fone: (11) 3951-2525, São Paulo-SP - E-mail:</w:t>
      </w:r>
      <w:r>
        <w:t xml:space="preserve"> </w:t>
      </w:r>
      <w:hyperlink r:id="rId21">
        <w:r>
          <w:rPr>
            <w:rStyle w:val="Hyperlink"/>
          </w:rPr>
          <w:t xml:space="preserve">santanajec@tj.sp.gov.br</w:t>
        </w:r>
      </w:hyperlink>
    </w:p>
    <w:p>
      <w:pPr>
        <w:pStyle w:val="BodyText"/>
      </w:pPr>
      <w:r>
        <w:t xml:space="preserve">Autos nº</w:t>
      </w:r>
    </w:p>
    <w:p>
      <w:pPr>
        <w:pStyle w:val="BodyText"/>
      </w:pPr>
      <w:r>
        <w:t xml:space="preserve">0028619-20.2012.8.26.0001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Geise Camilo da Cruz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Anhanguera Educacional Ltda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Relatório dispensado.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A autora solicitou em 22/02/2012 alteração do local do curso, mas não foi atendida, sendo que em 01/03/2012 pleiteou o cancelamento e o reembolso da matrícula, repetindo o ato em 10/04/2012 e 12/06/2012 (fl. 08) de forma que não pode a ré alegar que ela se quedou inerte.</w:t>
      </w:r>
    </w:p>
    <w:p>
      <w:pPr>
        <w:pStyle w:val="BodyText"/>
      </w:pPr>
      <w:r>
        <w:t xml:space="preserve">Cumpre observar que no ato da matrícula a ré deveria ter informado que o curso seria ministrado em outro campus que não aquele onde ela estava se inscrevendo.</w:t>
      </w:r>
    </w:p>
    <w:p>
      <w:pPr>
        <w:pStyle w:val="BodyText"/>
      </w:pPr>
      <w:r>
        <w:t xml:space="preserve">Assim, diante da falta de informação da ré para com a autora, bem como pelo fato de não ter respondido aos requerimentos por ela formulados (tanto é que afirma que a autora nada pleiteou), deve o contrato ser resolvido com a devolução do valor pago.</w:t>
      </w:r>
    </w:p>
    <w:p>
      <w:pPr>
        <w:pStyle w:val="BodyText"/>
      </w:pPr>
      <w:r>
        <w:t xml:space="preserve">Ante o exposto, julgo procedente a ação para resolver o contrato firmado entre as partes de prestação de serviços educacionais para o curso de jornalismo, condenando a ré a pagar R$ 467,91 corrigidos monetariamente pela tabela de atualização de débito judiciais adotada pelo Tribunal de Justiça do Estado de São Paulo desde 03/07/2012, acrescidos de juros de 1% ao mês desde 10/07/2012 a título de danos materiais, julgando extinto o processo com julgamento do mérito nos termos do artigo 269, I do Código de Processo Civil. Sem ônus da sucumbência nesta fase processual nos termos do artigo 55 da Lei nº 9.099/95.</w:t>
      </w:r>
    </w:p>
    <w:p>
      <w:pPr>
        <w:pStyle w:val="BodyText"/>
      </w:pPr>
      <w:r>
        <w:t xml:space="preserve">O valor do preparo corresponde a R$ 184,40 e do porte de remessa e retorno R$ 25,00 por volume.</w:t>
      </w:r>
    </w:p>
    <w:p>
      <w:pPr>
        <w:pStyle w:val="BodyText"/>
      </w:pPr>
      <w:r>
        <w:t xml:space="preserve">P.I.C.</w:t>
      </w:r>
    </w:p>
    <w:p>
      <w:pPr>
        <w:pStyle w:val="BodyText"/>
      </w:pPr>
      <w:r>
        <w:t xml:space="preserve">São Paulo,04 de outubro de 2012.</w:t>
      </w:r>
    </w:p>
    <w:p>
      <w:pPr>
        <w:pStyle w:val="SourceCode"/>
      </w:pPr>
      <w:r>
        <w:rPr>
          <w:rStyle w:val="VerbatimChar"/>
        </w:rPr>
        <w:t xml:space="preserve"> Rubens Hideo Arai  </w:t>
      </w:r>
    </w:p>
    <w:p>
      <w:pPr>
        <w:pStyle w:val="FirstParagraph"/>
      </w:pPr>
      <w:r>
        <w:t xml:space="preserve">Juiz de Direito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2b52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antanajec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antanajec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