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31ª Vara Cível</w:t>
      </w:r>
    </w:p>
    <w:p>
      <w:pPr>
        <w:pStyle w:val="BodyText"/>
      </w:pPr>
      <w:r>
        <w:t xml:space="preserve">Praça João Mendes s/nº, 11º andar - salas nº 1115/1117 - Centro</w:t>
      </w:r>
    </w:p>
    <w:p>
      <w:pPr>
        <w:pStyle w:val="BodyText"/>
      </w:pPr>
      <w:r>
        <w:t xml:space="preserve">CEP: 01501-900 - São Paulo - SP</w:t>
      </w:r>
    </w:p>
    <w:p>
      <w:pPr>
        <w:pStyle w:val="BodyText"/>
      </w:pPr>
      <w:r>
        <w:t xml:space="preserve">Telefone: 2171-6218 - E-mail:</w:t>
      </w:r>
      <w:r>
        <w:t xml:space="preserve"> </w:t>
      </w:r>
      <w:hyperlink r:id="rId21">
        <w:r>
          <w:rPr>
            <w:rStyle w:val="Hyperlink"/>
          </w:rPr>
          <w:t xml:space="preserve">sp31cv@tjsp.jus.br</w:t>
        </w:r>
      </w:hyperlink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Na data abaixo, faço estes autos conclusos ao(à) MM(a). Juiz(a) de Direito da 31ª Vara Cível Central de São Paulo, Eu, ______, escrevente, subscrevi.</w:t>
      </w:r>
    </w:p>
    <w:p>
      <w:pPr>
        <w:pStyle w:val="BodyText"/>
      </w:pPr>
      <w:r>
        <w:t xml:space="preserve">Processo nº 0058955-55.1999.8.26.0100 - p.</w:t>
      </w:r>
    </w:p>
    <w:p>
      <w:pPr>
        <w:pStyle w:val="BodyText"/>
      </w:pPr>
      <w:r>
        <w:t xml:space="preserve">DECISÃO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0058955-55.1999.8.26.0100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Anima Lucis Produções Ltda. e outro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Fundação Escola de Sociologia e Política de São Paulo</w:t>
      </w:r>
    </w:p>
    <w:p>
      <w:pPr>
        <w:pStyle w:val="BodyText"/>
      </w:pPr>
      <w:r>
        <w:t xml:space="preserve">Juiz(a) de Direito: Dr(a). Luis Fernando Cirillo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Embora a situação possa eventualmente ser considerada inusitada, não há contradição.</w:t>
      </w:r>
    </w:p>
    <w:p>
      <w:pPr>
        <w:pStyle w:val="BodyText"/>
      </w:pPr>
      <w:r>
        <w:t xml:space="preserve">A decisão de fls. 645 é sentença que, ao mesmo tempo, extingue a execução do julgado que constituiu crédito em favor das autoras e constitui outro crédito, em favor da ré.</w:t>
      </w:r>
    </w:p>
    <w:p>
      <w:pPr>
        <w:pStyle w:val="BodyText"/>
      </w:pPr>
      <w:r>
        <w:t xml:space="preserve">Eventual apelação a ser interposta contra ela terá efeito suspensivo, inclusive para suspender a execução do crédito reconhecido em favor da ré.</w:t>
      </w:r>
    </w:p>
    <w:p>
      <w:pPr>
        <w:pStyle w:val="BodyText"/>
      </w:pPr>
      <w:r>
        <w:t xml:space="preserve">Isto posto, dou provimento aos embargos de declaração de fls. 660/664, nos termos acima expostos.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26 de setembro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fe26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p31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p31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