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Altinópolis</w:t>
      </w:r>
    </w:p>
    <w:p>
      <w:pPr>
        <w:pStyle w:val="BodyText"/>
      </w:pPr>
      <w:r>
        <w:t xml:space="preserve">Foro de Altinópolis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Av. Dr. Alberto Crivelenti nº 555, Altinopolis - SP - cep 14350-000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1000494-91.2015.8.26.0042 -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1000494-91.2015.8.26.0042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Josiane Mara Silva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Dirigente Regional de Ensino da Diretoria de Ensino - Regiao de Ribeirao Preto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Aleksander Coronado Braido da Silva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JOSIANE MARA SILVA ajuizou mandado de segurança com pedido de liminar em face de SIMONE MARIA LOCCA, DIRIGENTE DA DIRETORIA REGIONAL DE ENSINO DE RIBEIRÃO PRETO. Alegando, em suma, que a impetrante é professora da rede de ensino estadual na categoria "O" contratada por prazo determinado pelo Estado de São Paulo.</w:t>
      </w:r>
    </w:p>
    <w:p>
      <w:pPr>
        <w:pStyle w:val="BodyText"/>
      </w:pPr>
      <w:r>
        <w:t xml:space="preserve">Afirma que está sendo impedida de efetuar inscrição no processo de atribuição de classes e aulas para o ano letivo de 2016 em razão de não ter cumprido a carência exigida em lei para contratações subsequentes desta natureza.</w:t>
      </w:r>
    </w:p>
    <w:p>
      <w:pPr>
        <w:pStyle w:val="BodyText"/>
      </w:pPr>
      <w:r>
        <w:t xml:space="preserve">Com a inicial vieram os documentos de fls.20/42.</w:t>
      </w:r>
    </w:p>
    <w:p>
      <w:pPr>
        <w:pStyle w:val="BodyText"/>
      </w:pPr>
      <w:r>
        <w:t xml:space="preserve">A liminar foi indeferida às fls.43/44.</w:t>
      </w:r>
    </w:p>
    <w:p>
      <w:pPr>
        <w:pStyle w:val="BodyText"/>
      </w:pPr>
      <w:r>
        <w:t xml:space="preserve">A autoridade coatora prestou informações às fls. 50/57</w:t>
      </w:r>
    </w:p>
    <w:p>
      <w:pPr>
        <w:pStyle w:val="BodyText"/>
      </w:pPr>
      <w:r>
        <w:t xml:space="preserve">O Ministério Público deixou de intervir no feito (fls.61/65).</w:t>
      </w:r>
    </w:p>
    <w:p>
      <w:pPr>
        <w:pStyle w:val="BodyText"/>
      </w:pPr>
      <w:r>
        <w:t xml:space="preserve">A fazenda Pública pleiteou seu ingresso na lide (fls.66).</w:t>
      </w:r>
    </w:p>
    <w:p>
      <w:pPr>
        <w:pStyle w:val="BodyText"/>
      </w:pPr>
      <w:r>
        <w:t xml:space="preserve">Interposto agravo de instrumento contra decisão que indeferiu a liminar este foi julgado improcedente (fls.67/72).</w:t>
      </w:r>
    </w:p>
    <w:p>
      <w:pPr>
        <w:pStyle w:val="BodyText"/>
      </w:pPr>
      <w:r>
        <w:t xml:space="preserve">É O RELATÓRIO DO ESSENCIAL.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Primeiramente indefiro o ingresso da Fazenda do Estado de São Paulo na lide, visto que somente é parte legítima a integrar o feito a autoridade coatora, no caso, a Secretaria Regional de Ensino, na pessoa de sua dirigente. Caso queira o interessado discutir a matéria deverá recorrer às vias ordinárias.</w:t>
      </w:r>
    </w:p>
    <w:p>
      <w:pPr>
        <w:pStyle w:val="BodyText"/>
      </w:pPr>
      <w:r>
        <w:t xml:space="preserve">Prosseguindo, a ordem deve ser denegada.</w:t>
      </w:r>
    </w:p>
    <w:p>
      <w:pPr>
        <w:pStyle w:val="BodyText"/>
      </w:pPr>
      <w:r>
        <w:t xml:space="preserve">Vejamos.</w:t>
      </w:r>
    </w:p>
    <w:p>
      <w:pPr>
        <w:pStyle w:val="BodyText"/>
      </w:pPr>
      <w:r>
        <w:t xml:space="preserve">Trata-se de mandado de segurança objetivando o reconhecimento do direito da autora de inscrever-se em processo de atribuição de classes e aulas para o ano letivo de 2016. De início, importante salientar que a lei 1093/09 disciplina a contratação por tempo determinado pelo Estado de São Paulo. Trata-se, pois, de regime de contratação excepcional, cujos critérios devem estar previstos em lei, a teor do disposto no artigo 37, XI, da Constituição Federal.</w:t>
      </w:r>
    </w:p>
    <w:p>
      <w:pPr>
        <w:pStyle w:val="BodyText"/>
      </w:pPr>
      <w:r>
        <w:t xml:space="preserve">Ora, não há que se falar em inconstitucionalidade do dispositivo que prevê o cumprimento de tempo de carência mínimo para o reingresso no serviço público pelo regime de contratação temporária por afronta ao postulado da igualdade. Isto porque a lei em comento trata os interessados de forma absolutamente isonômica, uma vez que é de aplicação erga omnes e, por esta razão, abrange todos os professores que eventualmente se encontrarem na mesma situação. A bem da verdade, tais requisitos servem, isto sim, como mecanismo para se evitar a burla ao princípio da isonomia, eis que o provimento de cargos públicos deve sujeitar-se a realização de concurso público de ampla concorrência. Ressalte-se, ademais, que os critérios previstos na lei combatida não estabelecem limitações de natureza pessoal, mas constituem requisitos objetivos e justificáveis, em absoluta consonância com os ditames constitucionais.</w:t>
      </w:r>
    </w:p>
    <w:p>
      <w:pPr>
        <w:pStyle w:val="BodyText"/>
      </w:pPr>
      <w:r>
        <w:t xml:space="preserve">A propósito: "Apelação - Mandado de Segurança - Sindicato dos Professores do Ensino Oficial do Estado de São Paulo - Apeoesp - Pretensão ao reconhecimento do direito dos professores contratados nos termos da lc 1093/09, de se inscreverem e participarem do processo de atribuição de classes e aulas para o ano letivo de 2015 entre seus pares, de acordo com a nota obtida no último processo seletivo, considerados o tempo de serviço e os títulos, independentemente do ano da contratação - pedido que abrange, também, a declaração incidental de inconstitucionalidade do artigo 6º, da lei complementar nº 1.093/09, e artigos 5º e 6º, de suas disposições transitórias, além do reconhecimento do direito de contratação independentemente do cumprimento de carência de 200 ou 40 dias - Sentença de Improcedência - Manutenção - Preliminares de ilegitimindade ativa, de inadequação da via eleita, em razão da impetração de mandado de segurança contra lei em tese e da ausência de direito líquido e certo, rejeitadas - Constitucionalidade da norma impugnada - Verificada lei complementar estadual que veio atender aos ditames constitucionais, impedindo a perpetuação de atividades que têm origem temporária - Princípios da isonomia e do acesso aos cargos públicos compatíveis com a regra estabelecida -Inscrição e participação na atribuição - Fato consumado - Interesse recursal que não subsiste - Tópico não conhecido. Recurso desprovido, na parte em que conhecido." (Apelação nº 1038941-52.2014.8.26.0053 - Rel. Des. Amorim Cantuária).</w:t>
      </w:r>
    </w:p>
    <w:p>
      <w:pPr>
        <w:pStyle w:val="BodyText"/>
      </w:pPr>
      <w:r>
        <w:t xml:space="preserve">Ante o exposto, denego a ordem e extingo o processo com resolução de mérito nos termos do artigo 269, I, do Código de Processo Civil.</w:t>
      </w:r>
    </w:p>
    <w:p>
      <w:pPr>
        <w:pStyle w:val="BodyText"/>
      </w:pPr>
      <w:r>
        <w:t xml:space="preserve">Custas na forma da Lei, e descabida a condenação em honorários, nos termos do art. 25, da Lei 12.016/2009 e Súmula 512 do STF.</w:t>
      </w:r>
    </w:p>
    <w:p>
      <w:pPr>
        <w:pStyle w:val="BodyText"/>
      </w:pPr>
      <w:r>
        <w:t xml:space="preserve">Nos termos do art. 14 da Lei nº 12.016/09, remetam-se os autos ao E. TJSP, Seção de Direito Público, para reexame necessário.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Altinopolis, 27 de novembro de 2015.</w:t>
      </w:r>
    </w:p>
    <w:p>
      <w:pPr>
        <w:pStyle w:val="BodyText"/>
      </w:pPr>
      <w:r>
        <w:t xml:space="preserve">ALEKSANDER CORONADO BRAIDO DA SILVA</w:t>
      </w:r>
    </w:p>
    <w:p>
      <w:pPr>
        <w:pStyle w:val="BodyText"/>
      </w:pPr>
      <w:r>
        <w:t xml:space="preserve">JUIZ DE DIREITO – Assinatura Digital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5be6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2017-04-02T14:08:07Z</dcterms:created>
  <dcterms:modified xsi:type="dcterms:W3CDTF">2017-04-02T14:08:07Z</dcterms:modified>
</cp:coreProperties>
</file>