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Várzea Paulista</w:t>
      </w:r>
    </w:p>
    <w:p>
      <w:pPr>
        <w:pStyle w:val="BodyText"/>
      </w:pPr>
      <w:r>
        <w:t xml:space="preserve">Foro de Várzea Paulista</w:t>
      </w:r>
    </w:p>
    <w:p>
      <w:pPr>
        <w:pStyle w:val="BodyText"/>
      </w:pPr>
      <w:r>
        <w:t xml:space="preserve">Juizado Especial Cível e Criminal</w:t>
      </w:r>
    </w:p>
    <w:p>
      <w:pPr>
        <w:pStyle w:val="BodyText"/>
      </w:pPr>
      <w:r>
        <w:t xml:space="preserve">Avenida Fernão Dias Leme, 2323, Várzea Paulista-SP - cep 13220-005</w:t>
      </w:r>
    </w:p>
    <w:p>
      <w:pPr>
        <w:pStyle w:val="BodyText"/>
      </w:pPr>
      <w:r>
        <w:t xml:space="preserve">1000967-81.2015.8.26.0655 -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1000967-81.2015.8.26.0655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Cobrança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Alcance Centro de Treinamento e Formação Profissional Ltda - Me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Evandro Martins da Silva Alves</w:t>
      </w:r>
    </w:p>
    <w:p>
      <w:pPr>
        <w:pStyle w:val="BodyText"/>
      </w:pPr>
      <w:r>
        <w:t xml:space="preserve">Juiz de Direito: Dra. Flávia Cristina Campos Luders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Relatório dispensado nos termos do art. 38, caput, da Lei nº 9.099/95.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O requerido, devidamente citado e intimado, deixou de comparecer, sem motivo justificado, à audiência de conciliação designada, o que impõe a decretação da revelia (fls. 55).</w:t>
      </w:r>
    </w:p>
    <w:p>
      <w:pPr>
        <w:pStyle w:val="BodyText"/>
      </w:pPr>
      <w:r>
        <w:t xml:space="preserve">Como cediço, o comparecimento à audiência é obrigatório, conforme preceitua o art. 20, da Lei nº 9.099/95.</w:t>
      </w:r>
    </w:p>
    <w:p>
      <w:pPr>
        <w:pStyle w:val="BodyText"/>
      </w:pPr>
      <w:r>
        <w:t xml:space="preserve">E o não comparecimento do requerido à audiência designada, impõe o decreto de revelia.</w:t>
      </w:r>
    </w:p>
    <w:p>
      <w:pPr>
        <w:pStyle w:val="BodyText"/>
      </w:pPr>
      <w:r>
        <w:t xml:space="preserve">De acordo com o art. 20, da Lei nº 9.099/95, a revelia do acionado induz a presunção de veracidade dos fatos narrados pela autora, salvo se o contrário resultar da convicção do juiz.</w:t>
      </w:r>
    </w:p>
    <w:p>
      <w:pPr>
        <w:pStyle w:val="BodyText"/>
      </w:pPr>
      <w:r>
        <w:t xml:space="preserve">Pois bem.</w:t>
      </w:r>
    </w:p>
    <w:p>
      <w:pPr>
        <w:pStyle w:val="BodyText"/>
      </w:pPr>
      <w:r>
        <w:t xml:space="preserve">O contrato particular de prestação de serviços encartado a fls. 15/16 demonstra que o requerido se comprometeu a efetuar o pagamento de 07 ( sete ) parcelas, cada qual no valor de R$ 155,00 ( cento e cinquenta e cinco reais ), pelos serviços de formação profissional contratados.</w:t>
      </w:r>
    </w:p>
    <w:p>
      <w:pPr>
        <w:pStyle w:val="BodyText"/>
      </w:pPr>
      <w:r>
        <w:t xml:space="preserve">Presume-se verdadeira ainda a afirmação da requerente, de que o réu deixou de efetuar o pagamento das parcelas vencidas a partir de junho de 2.014 e não frequentou as aulas sendo evidente a desistência sem prévia comunicação por escrito à instituição de ensino.</w:t>
      </w:r>
    </w:p>
    <w:p>
      <w:pPr>
        <w:pStyle w:val="BodyText"/>
      </w:pPr>
      <w:r>
        <w:t xml:space="preserve">Nesse contexto, inteira aplicabilidade têm as cláusulas 3.3. e 6.1. do contrato firmado, devendo o réu arcar com o pagamento de todas as parcelas vencidas, valores a serem monetariamente corrigidos a partir da propositura da ação, com a incidência de juros legais da citação.</w:t>
      </w:r>
    </w:p>
    <w:p>
      <w:pPr>
        <w:pStyle w:val="BodyText"/>
      </w:pPr>
      <w:r>
        <w:t xml:space="preserve">Portanto, a procedência da ação a medida que se impõe.</w:t>
      </w:r>
    </w:p>
    <w:p>
      <w:pPr>
        <w:pStyle w:val="BodyText"/>
      </w:pPr>
      <w:r>
        <w:t xml:space="preserve">Ante o exposto, JULGO PROCEDENTE a ação de cobrança proposta por ALCANCE CENTRO DE TREINAMENTO E FORMAÇÃO PROFISSIONAL LTDA ME contra WILSON ROBERTO VICENTE DOS SANTOS para condenar o réu a pagar à autora todas as parcelas vencidas entre junho de 2.014 a agosto de 2.014, cada qual no valor de R$ 155,00 ( cento e cinquenta e cinco reais ), as quais deverão ser corrigidas monetariamente pela Tabela Prática do TJSP desde a propositura da ação, com a incidência de juros legais de 1% ( um por cento ) ao mês contados da citação e calculados em consonância com o disposto no artigo 406, do Código Civil, c.c. art. 161, paragrafo 1º, do Código Tributário Nacional.</w:t>
      </w:r>
    </w:p>
    <w:p>
      <w:pPr>
        <w:pStyle w:val="BodyText"/>
      </w:pPr>
      <w:r>
        <w:t xml:space="preserve">Ficam as partes intimadas, desde já, que o prazo para interposição de recurso é de 10 (dez) dias e que deverão recolher o valor do preparo atualizado, nos termos do artigo 4º da Lei Estadual 11.608, de 29.12.2003, sob pena de deserção.</w:t>
      </w:r>
    </w:p>
    <w:p>
      <w:pPr>
        <w:pStyle w:val="BodyText"/>
      </w:pPr>
      <w:r>
        <w:t xml:space="preserve">Não efetuado o pagamento no prazo de quinze dias, contados do trânsito em julgado desta sentença, independentemente de nova intimação, o montante da condenação será acrescido de multa no percentual de 10%, nos termos do art. 523, § 1º do Novo Código de Processo Civil, devendo, neste caso, a interessada apresentar discriminativo de débito atualizado.</w:t>
      </w:r>
    </w:p>
    <w:p>
      <w:pPr>
        <w:pStyle w:val="BodyText"/>
      </w:pPr>
      <w:r>
        <w:t xml:space="preserve">Transitada em julgado a Sentença ou o Acórdão e transcorrido o prazo previsto no art. 523, do Código de Processo Civil, sem que tenha havido o pagamento, sem prejuízo das medidas executórias cabíveis judicialmente, o vencedor poderá solicitar também a expedição de Certidão Cartorária para fins de protesto da Sentença ou Acórdão junto ao Tabelião de Notas e Protesto de Títulos, aplicando-se, neste caso, as disposições contidas na Lei nº 9.492/1997.</w:t>
      </w:r>
    </w:p>
    <w:p>
      <w:pPr>
        <w:pStyle w:val="BodyText"/>
      </w:pPr>
      <w:r>
        <w:t xml:space="preserve">Por consequência, julgo extinto o feito, com resolução do mérito, nos termos do art. 487, inciso I, do Novo Código de Processo Civil.</w:t>
      </w:r>
    </w:p>
    <w:p>
      <w:pPr>
        <w:pStyle w:val="BodyText"/>
      </w:pPr>
      <w:r>
        <w:t xml:space="preserve">Sem condenação nas verbas da sucumbência, nos termos do art. 55, da Lei nº 9.099/95.</w:t>
      </w:r>
    </w:p>
    <w:p>
      <w:pPr>
        <w:pStyle w:val="BodyText"/>
      </w:pPr>
      <w:r>
        <w:t xml:space="preserve">Após o trânsito em julgado, nada sendo requerido, arquivem os autos</w:t>
      </w:r>
    </w:p>
    <w:p>
      <w:pPr>
        <w:pStyle w:val="BodyText"/>
      </w:pPr>
      <w:r>
        <w:t xml:space="preserve">P.I.C.</w:t>
      </w:r>
    </w:p>
    <w:p>
      <w:pPr>
        <w:pStyle w:val="BodyText"/>
      </w:pPr>
      <w:r>
        <w:t xml:space="preserve">Várzea Paulista, 14 de julho de 2016.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bb7a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2017-04-02T14:07:59Z</dcterms:created>
  <dcterms:modified xsi:type="dcterms:W3CDTF">2017-04-02T14:07:59Z</dcterms:modified>
</cp:coreProperties>
</file>