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- Fazenda Pública/Acidentes</w:t>
      </w:r>
    </w:p>
    <w:p>
      <w:pPr>
        <w:pStyle w:val="BodyText"/>
      </w:pPr>
      <w:r>
        <w:t xml:space="preserve">5ª Vara de Fazenda Pública</w:t>
      </w:r>
    </w:p>
    <w:p>
      <w:pPr>
        <w:pStyle w:val="BodyText"/>
      </w:pPr>
      <w:r>
        <w:t xml:space="preserve">Viaduto Dona Paulina, 80, São Paulo - SP - cep 01501-908</w:t>
      </w:r>
    </w:p>
    <w:p>
      <w:pPr>
        <w:pStyle w:val="BodyText"/>
      </w:pPr>
      <w:r>
        <w:t xml:space="preserve">1005459-16.2014.8.26.0053 -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1005459-16.2014.8.26.0053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Superior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Lucas Vinicius Pupile Alves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Chefe de Gabinete da Reitoria da Universidade São Paulo (USP)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Luiz Fernando Rodrigues Guerra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mandado de segurança impetrado por LUCAS VINÍCIUS PUPILE ALVES contra ato do CHEFE DE GABINETE DA REITORIA DA UNIVERSIDADE DE SÃO PAULO.</w:t>
      </w:r>
    </w:p>
    <w:p>
      <w:pPr>
        <w:pStyle w:val="BodyText"/>
      </w:pPr>
      <w:r>
        <w:t xml:space="preserve">Alega, em suma, que é estudante, regularmente matriculado na Faculdade de Psicologia da Universidade Federal do Rio Grande do Sul, e que é beneficiário de tutela judicial consistente no fornecimento de medicamento para tratamento Diabetes Mellitius e de artrite reumatoide pelo Estado de São Paulo. Pleiteou sua transferência para a Universidade de São Paulo, mas teve seu reclamo negado.</w:t>
      </w:r>
    </w:p>
    <w:p>
      <w:pPr>
        <w:pStyle w:val="BodyText"/>
      </w:pPr>
      <w:r>
        <w:t xml:space="preserve">Ao final, pugna pela concessão do direito à transferência para Faculdade de Psicologia da USP.</w:t>
      </w:r>
    </w:p>
    <w:p>
      <w:pPr>
        <w:pStyle w:val="BodyText"/>
      </w:pPr>
      <w:r>
        <w:t xml:space="preserve">Foi negada medida liminar.</w:t>
      </w:r>
    </w:p>
    <w:p>
      <w:pPr>
        <w:pStyle w:val="BodyText"/>
      </w:pPr>
      <w:r>
        <w:t xml:space="preserve">Devidamente intimada, a autoridade pública apresentou informações. Em preliminar, defendeu a sua ilegitimidade. No mérito, defende a atuação administrativa, que apenas deu atendimento à legislação pertinente.</w:t>
      </w:r>
    </w:p>
    <w:p>
      <w:pPr>
        <w:pStyle w:val="BodyText"/>
      </w:pPr>
      <w:r>
        <w:t xml:space="preserve">O Ministério Público opinou pela denegação da segurança.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Primeiramente, de rigor o afastamento da preliminar, pois a autoridade pública é a competente para responder a presente ação, especialmente porque dele emana o ato administrativo impugnado.</w:t>
      </w:r>
    </w:p>
    <w:p>
      <w:pPr>
        <w:pStyle w:val="BodyText"/>
      </w:pPr>
      <w:r>
        <w:t xml:space="preserve">No mérito, a presente ação constitucional deve ser julgada improcedente.</w:t>
      </w:r>
    </w:p>
    <w:p>
      <w:pPr>
        <w:pStyle w:val="BodyText"/>
      </w:pPr>
      <w:r>
        <w:t xml:space="preserve">A questão candente levantada pelo autor diz respeito à possiblidade em se afastar a isentar o autor do procedimento estabelecido em regimento interno para transferência, por força de questão que somente diz respeito ao autor.</w:t>
      </w:r>
    </w:p>
    <w:p>
      <w:pPr>
        <w:pStyle w:val="BodyText"/>
      </w:pPr>
      <w:r>
        <w:t xml:space="preserve">O tratamento médico dispensado ao autor não é de responsabilidade exclusiva do Estado de São Paulo, podendo ser cumprida pelo Estado do Rio Grande do Sul. Basta o acionamento judicial daquele estado da Federação.</w:t>
      </w:r>
    </w:p>
    <w:p>
      <w:pPr>
        <w:pStyle w:val="BodyText"/>
      </w:pPr>
      <w:r>
        <w:t xml:space="preserve">Ainda, o fato do autor estar cursando ensino superior em local diverso do cumprimento da decisão judicial não impede o cumprimento do mandamento judicial, já que os medicamento podem ser retirados por qualquer procurador, desde que munido da prescrição médica atualizada e de autorização firmada pelo autor.</w:t>
      </w:r>
    </w:p>
    <w:p>
      <w:pPr>
        <w:pStyle w:val="BodyText"/>
      </w:pPr>
      <w:r>
        <w:t xml:space="preserve">Em verdade, de maneira que entendo reprovável, busca o autor se ver livre do procedimento regimental para alcançar transferência para USP, utilizando de sua condição de saúde.</w:t>
      </w:r>
    </w:p>
    <w:p>
      <w:pPr>
        <w:pStyle w:val="BodyText"/>
      </w:pPr>
      <w:r>
        <w:t xml:space="preserve">Na mesma linha de raciocínio, o afastamento de ato administrativo impugnado somente tem lugar se verificar a incompatibilidade do ato com preceito legal ou constitucional, o que não é caso dos autos. Somente diante da constatação de que a negativa dada pela USP afronta preceito de direito - no caso dos autos, o direito à saúde – poder-se-ia admitir a cassação da decisão ora impugnada, o que não é o caso dos autos.</w:t>
      </w:r>
    </w:p>
    <w:p>
      <w:pPr>
        <w:pStyle w:val="BodyText"/>
      </w:pPr>
      <w:r>
        <w:t xml:space="preserve">Por tais razões, entendo não haver direito líquido e certo a ser reconhecido em favor do autor, sendo de rigor a denegação da segurança almejada.</w:t>
      </w:r>
    </w:p>
    <w:p>
      <w:pPr>
        <w:pStyle w:val="BodyText"/>
      </w:pPr>
      <w:r>
        <w:t xml:space="preserve">Nestes termos, JULGO IMPROCEDENTE a presente ação constitucional, com fundamento no artigo 269, inciso I, do Código de Processo Civil.</w:t>
      </w:r>
    </w:p>
    <w:p>
      <w:pPr>
        <w:pStyle w:val="BodyText"/>
      </w:pPr>
      <w:r>
        <w:t xml:space="preserve">Deixo de condenar o autor em honorários advocatícios, com fundamento no artigo 25 da Lei n° 12.016/09, na Súmula 512 do STF e na Súmula 105 do STJ. Condeno-o nas custas processuais em aberto.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23 de abril de 2014.</w:t>
      </w:r>
    </w:p>
    <w:p>
      <w:pPr>
        <w:pStyle w:val="BodyText"/>
      </w:pPr>
      <w:r>
        <w:t xml:space="preserve">LUIZ FERNANDO RODRIGUES GUERRA</w:t>
      </w:r>
    </w:p>
    <w:p>
      <w:pPr>
        <w:pStyle w:val="SourceCode"/>
      </w:pPr>
      <w:r>
        <w:rPr>
          <w:rStyle w:val="VerbatimChar"/>
        </w:rPr>
        <w:t xml:space="preserve">                     Juiz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ed1a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2017-04-02T14:08:11Z</dcterms:created>
  <dcterms:modified xsi:type="dcterms:W3CDTF">2017-04-02T14:08:11Z</dcterms:modified>
</cp:coreProperties>
</file>