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Santos</w:t>
      </w:r>
    </w:p>
    <w:p>
      <w:pPr>
        <w:pStyle w:val="BodyText"/>
      </w:pPr>
      <w:r>
        <w:t xml:space="preserve">Foro de Santos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Rua Bittencourt, 144, Santos - SP - cep 11013-300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1018485-09.2014.8.26.0562 -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1018485-09.2014.8.26.0562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ESCOLA DE EDUCAÇÃO INFANTIL E ENSINO FUNDAMENTAL PASSATEMPO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ALEX RIBEIRO CORREA DA SILVA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05 de Julho de 2016, faço conclusão destes autos ao M. Juiz de Direito da 3ª Vara Cível de Santos, Dr. Gustavo Antonio Pieroni Louzada. Eu,______________(Cristiane Ap. Miranda Pereira), Escrevente Téc. Judiciário, Matr. TJ. Nº 357.621-A, subscrevo.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para que produza seus devidos e regulares efeitos de direito, a transação celebrada entre as partes as páginas 33/34, em substituição ao acordo homologado a página 26, nestes autos da ação de cobrança ajuizada por por ESCOLA DE EDUCAÇÃO INFANTIL E ENSINO FUNDAMENTAL PASATEMPO LTDA em face de ALEX RIBEIRO CORREA DA SILVA.</w:t>
      </w:r>
    </w:p>
    <w:p>
      <w:pPr>
        <w:pStyle w:val="BodyText"/>
      </w:pPr>
      <w:r>
        <w:t xml:space="preserve">Em consequência, tendo a transação efeito de sentença entre as partes, JULGO EXTINTO o processo, com resolução de mérito, nos termos do artigo 487, inciso III, alínea 'b”, do Código de Processo Civil.</w:t>
      </w:r>
    </w:p>
    <w:p>
      <w:pPr>
        <w:pStyle w:val="BodyText"/>
      </w:pPr>
      <w:r>
        <w:t xml:space="preserve">Homologo ainda, a desistência manifestada pelas partes quanto ao prazo recursal, com esteio nos artigos 999 e 1000 do mesmo diploma legal. Certifique a serventia o trânsito em julgado desta sentença.</w:t>
      </w:r>
    </w:p>
    <w:p>
      <w:pPr>
        <w:pStyle w:val="BodyText"/>
      </w:pPr>
      <w:r>
        <w:t xml:space="preserve">No mais, considerando o prazo exíguo, aguarde-se em cartório a informação das partes quanto ao cumprimento do acordo.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Santos, 06 de Julho de 2016.</w:t>
      </w:r>
    </w:p>
    <w:p>
      <w:pPr>
        <w:pStyle w:val="BodyText"/>
      </w:pPr>
      <w:r>
        <w:t xml:space="preserve">GUSTAVO ANTONIO PIERONI LOUZADA</w:t>
      </w:r>
    </w:p>
    <w:p>
      <w:pPr>
        <w:pStyle w:val="SourceCode"/>
      </w:pPr>
      <w:r>
        <w:rPr>
          <w:rStyle w:val="VerbatimChar"/>
        </w:rPr>
        <w:t xml:space="preserve">          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e145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2017-04-02T14:08:18Z</dcterms:created>
  <dcterms:modified xsi:type="dcterms:W3CDTF">2017-04-02T14:08:18Z</dcterms:modified>
</cp:coreProperties>
</file>