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26ª Vara Cível</w:t>
      </w:r>
    </w:p>
    <w:p>
      <w:pPr>
        <w:pStyle w:val="BodyText"/>
      </w:pPr>
      <w:r>
        <w:t xml:space="preserve">Praça João Mendes s/nº, São Paulo - SP - cep 01501-900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1024769-90.2016.8.26.0100 -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1024769-90.2016.8.26.0100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Fundacao Armando Alvares Penteado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Cláudia Carolina Praça</w:t>
      </w:r>
    </w:p>
    <w:p>
      <w:pPr>
        <w:pStyle w:val="BodyText"/>
      </w:pPr>
      <w:r>
        <w:t xml:space="preserve">Juiz(a) de Direito: Dr(a). Carlos Eduardo Borges Fantacini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FUNDAÇÃO ARMANDO ÁLVARES PENTEADO move a presente AÇÃO DE COBRANÇA contra CLÁUDIA CAROLINA PRAÇA objetivando o recebimento do valor de R$ 20.162,91, oriundo de contrato de prestação de serviços educacionais.</w:t>
      </w:r>
    </w:p>
    <w:p>
      <w:pPr>
        <w:pStyle w:val="BodyText"/>
      </w:pPr>
      <w:r>
        <w:t xml:space="preserve">Citada (fls. 54), a ré não apresentou contestação (fls.55).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 E C I D O.</w:t>
      </w:r>
    </w:p>
    <w:p>
      <w:pPr>
        <w:pStyle w:val="BodyText"/>
      </w:pPr>
      <w:r>
        <w:t xml:space="preserve">Com a revelia, presumem-se verdadeiros os fatos alegados pelo autor, certo que o débito restou incontroverso e veio discriminado na inicial, instruída com os documentos comprobatórios pertinentes, relativos aos serviços educacionais.</w:t>
      </w:r>
    </w:p>
    <w:p>
      <w:pPr>
        <w:pStyle w:val="BodyText"/>
      </w:pPr>
      <w:r>
        <w:t xml:space="preserve">Pelo exposto, JULGO PROCEDENTE o pedido, para condenar a ré a pagar os valores pleiteados (R$ 20.162,91), incidindo correção monetária, multa e juros moratórios na forma pleiteada. Condeno a ré ainda, em face da sucumbência, a arcar com despesas processuais, sendo honorários advocatícios de 10% do valor da condenação, dada a simplicidade da causa.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05 de outubro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922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