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Cível</w:t>
      </w:r>
    </w:p>
    <w:p>
      <w:pPr>
        <w:pStyle w:val="BodyText"/>
      </w:pPr>
      <w:r>
        <w:t xml:space="preserve">2ª Vara Cível</w:t>
      </w:r>
    </w:p>
    <w:p>
      <w:pPr>
        <w:pStyle w:val="BodyText"/>
      </w:pPr>
      <w:r>
        <w:t xml:space="preserve">Praça João Mendes s/nº, 6º andar - salas nº 611/613 - Centro</w:t>
      </w:r>
    </w:p>
    <w:p>
      <w:pPr>
        <w:pStyle w:val="BodyText"/>
      </w:pPr>
      <w:r>
        <w:t xml:space="preserve">CEP: 01501-900 - São Paulo - SP</w:t>
      </w:r>
    </w:p>
    <w:p>
      <w:pPr>
        <w:pStyle w:val="BodyText"/>
      </w:pPr>
      <w:r>
        <w:t xml:space="preserve">Telefone: 2171-6070/71/73 - E-mail:</w:t>
      </w:r>
      <w:r>
        <w:t xml:space="preserve"> </w:t>
      </w:r>
      <w:hyperlink r:id="rId21">
        <w:r>
          <w:rPr>
            <w:rStyle w:val="Hyperlink"/>
          </w:rPr>
          <w:t xml:space="preserve">sp2cv@tj.sp.gov.br</w:t>
        </w:r>
      </w:hyperlink>
    </w:p>
    <w:p>
      <w:pPr>
        <w:pStyle w:val="BodyText"/>
      </w:pPr>
      <w:r>
        <w:t xml:space="preserve">1033299-88.2013.8.26.0100 -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1033299-88.2013.8.26.0100</w:t>
      </w:r>
    </w:p>
    <w:p>
      <w:pPr>
        <w:pStyle w:val="BodyText"/>
      </w:pPr>
      <w:r>
        <w:t xml:space="preserve">Classe - Assunto</w:t>
      </w:r>
    </w:p>
    <w:p>
      <w:pPr>
        <w:pStyle w:val="BodyText"/>
      </w:pPr>
      <w:r>
        <w:t xml:space="preserve">Procedimento Ordinário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Patricia Souza Catarin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Instituto Superior de Comunicação Publicitária - Universidade Anhembi Morumbi</w:t>
      </w:r>
    </w:p>
    <w:p>
      <w:pPr>
        <w:pStyle w:val="BodyText"/>
      </w:pPr>
      <w:r>
        <w:t xml:space="preserve">Juiz(a) de Direito: Dr(a). Tom Alexandre Brandão</w:t>
      </w:r>
    </w:p>
    <w:p>
      <w:pPr>
        <w:pStyle w:val="BodyText"/>
      </w:pPr>
      <w:r>
        <w:t xml:space="preserve">VISTOS.</w:t>
      </w:r>
    </w:p>
    <w:p>
      <w:pPr>
        <w:pStyle w:val="SourceCode"/>
      </w:pPr>
      <w:r>
        <w:rPr>
          <w:rStyle w:val="VerbatimChar"/>
        </w:rPr>
        <w:t xml:space="preserve">    Com fundamento no artigo 794, inciso I do Código de Processo Civil, JULGO EXTINTA a execução, considerando o cumprimento da obrigação.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Expeça-se mandado de levantamento do valor depositado a fls. 123 à autora.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P.R.I.C. Arquivando-se.</w:t>
      </w:r>
    </w:p>
    <w:p>
      <w:pPr>
        <w:pStyle w:val="FirstParagraph"/>
      </w:pPr>
      <w:r>
        <w:t xml:space="preserve">São Paulo, 30 de maio de 2014.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18ddd9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sp2cv@tj.sp.gov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sp2cv@tj.sp.gov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2017-04-02T14:08:17Z</dcterms:created>
  <dcterms:modified xsi:type="dcterms:W3CDTF">2017-04-02T14:08:17Z</dcterms:modified>
</cp:coreProperties>
</file>