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Cível</w:t>
      </w:r>
    </w:p>
    <w:p>
      <w:pPr>
        <w:pStyle w:val="BodyText"/>
      </w:pPr>
      <w:r>
        <w:t xml:space="preserve">24ª Vara Cível</w:t>
      </w:r>
    </w:p>
    <w:p>
      <w:pPr>
        <w:pStyle w:val="BodyText"/>
      </w:pPr>
      <w:r>
        <w:t xml:space="preserve">Praça João Mendes s/nº, São Paulo - SP - cep 01501-900</w:t>
      </w:r>
    </w:p>
    <w:p>
      <w:pPr>
        <w:pStyle w:val="BodyText"/>
      </w:pPr>
      <w:r>
        <w:t xml:space="preserve">1042631-45.2014.8.26.0100 -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1042631-45.2014.8.26.0100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FUNDAÇÃO ARMANDO ALVARES PENTEADO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Debora Maciel dos Santos</w:t>
      </w:r>
    </w:p>
    <w:p>
      <w:pPr>
        <w:pStyle w:val="BodyText"/>
      </w:pPr>
      <w:r>
        <w:t xml:space="preserve">Juiz(a) de Direito: Dr(a). Claudio Antonio Marquesi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FUNDAÇÃO ARMANDO ÁLVARES PENTEADO, qualificado nos autos, ajuizou ação de cobrança em face de DEBORA MACIEL DOS SANTOS, onde alegou, em síntese, ser credor do Réu da importância de R$ 4.631,80, referente às mensalidades do curso de pós-graduação em Comércio Exterior. Pede a procedência.</w:t>
      </w:r>
    </w:p>
    <w:p>
      <w:pPr>
        <w:pStyle w:val="BodyText"/>
      </w:pPr>
      <w:r>
        <w:t xml:space="preserve">A inicial veio acompanhada dos documentos de fls. 14/43.</w:t>
      </w:r>
    </w:p>
    <w:p>
      <w:pPr>
        <w:pStyle w:val="BodyText"/>
      </w:pPr>
      <w:r>
        <w:t xml:space="preserve">Citado (fls. 72), o Réu não ofereceu contestação (fls. 72).</w:t>
      </w:r>
    </w:p>
    <w:p>
      <w:pPr>
        <w:pStyle w:val="BodyText"/>
      </w:pPr>
      <w:r>
        <w:t xml:space="preserve">É o breve Relatório.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Prescinde o feito de dilação probatória, comportando seu julgamento de forma antecipada, em vista da revelia do Réu, nos termos do artigo 330, II, do Código de Processo Civil.</w:t>
      </w:r>
    </w:p>
    <w:p>
      <w:pPr>
        <w:pStyle w:val="BodyText"/>
      </w:pPr>
      <w:r>
        <w:t xml:space="preserve">De fato, regularmente citado (fls. 72), deixou o Réu de ofertar contestação (fls. 72), de forma que os fatos alegados na inicial devem ser tidos como verdadeiros.</w:t>
      </w:r>
    </w:p>
    <w:p>
      <w:pPr>
        <w:pStyle w:val="BodyText"/>
      </w:pPr>
      <w:r>
        <w:t xml:space="preserve">Contudo, ainda assim, a pretensão da autora não comporta guarida.</w:t>
      </w:r>
    </w:p>
    <w:p>
      <w:pPr>
        <w:pStyle w:val="BodyText"/>
      </w:pPr>
      <w:r>
        <w:t xml:space="preserve">De fato, a requerente confessa em sua inicial que a ré era beneficiada com bolsa de estudos no período de setembro de 2009 a fevereiro de 2011, o que a isentaria do pagamento da mensalidade. No entanto, a autora vem cobrar mensalidades de novembro de 2010 a janeiro de 2011, justamente do período acobertado pela bolsa de estudos concedida.</w:t>
      </w:r>
    </w:p>
    <w:p>
      <w:pPr>
        <w:pStyle w:val="BodyText"/>
      </w:pPr>
      <w:r>
        <w:t xml:space="preserve">Assim, o débito seria inexigível, não tendo a autora demonstrado que o período cobrado estava fora do período de concessão da bolsa de estudos.</w:t>
      </w:r>
    </w:p>
    <w:p>
      <w:pPr>
        <w:pStyle w:val="BodyText"/>
      </w:pPr>
      <w:r>
        <w:t xml:space="preserve">Ante o acima exposto e o mais que dos autos consta, JULGO IMPROCEDENTE o pedido. Condeno o Réu no pagamento das custas e despesas processuais.</w:t>
      </w:r>
    </w:p>
    <w:p>
      <w:pPr>
        <w:pStyle w:val="BodyText"/>
      </w:pPr>
      <w:r>
        <w:t xml:space="preserve">Arquivem-se.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06 de outubro de 2014.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db39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2017-04-02T14:08:13Z</dcterms:created>
  <dcterms:modified xsi:type="dcterms:W3CDTF">2017-04-02T14:08:13Z</dcterms:modified>
</cp:coreProperties>
</file>