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Cível</w:t>
      </w:r>
    </w:p>
    <w:p>
      <w:pPr>
        <w:pStyle w:val="BodyText"/>
      </w:pPr>
      <w:r>
        <w:t xml:space="preserve">45ª Vara Cível</w:t>
      </w:r>
    </w:p>
    <w:p>
      <w:pPr>
        <w:pStyle w:val="BodyText"/>
      </w:pPr>
      <w:r>
        <w:t xml:space="preserve">Praça João Mendes s/nº, São Paulo - SP - cep 01501-900</w:t>
      </w:r>
    </w:p>
    <w:p>
      <w:pPr>
        <w:pStyle w:val="BodyText"/>
      </w:pPr>
      <w:r>
        <w:t xml:space="preserve">1066576-90.2016.8.26.0100 -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1066576-90.2016.8.26.0100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Comum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Fundação Armando Alvares Penteado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Sylvia de Melo Padua Cardoso</w:t>
      </w:r>
    </w:p>
    <w:p>
      <w:pPr>
        <w:pStyle w:val="BodyText"/>
      </w:pPr>
      <w:r>
        <w:t xml:space="preserve">Juíza de Direito: Dra. Vanessa Miranda Tavares de Lima.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FUNDAÇÃO ARMANDO ÁLVARES PENTEADO ajuizou ação de cobrança contra SYLVIA DE MELLO PÁDUA CARDOSO, alegando, em síntese, que firmou contrato de prestação de serviços educacionais com a autora, a qual deixou de adimplir as mensalidades a que estava obrigada, referentes aos meses de setembro a dezembro de 2013, ostentando o débito de R$ 13.824,74, em junho de 2016. Pediu a procedência da ação, com a condenação da ré no pagamento do valor mencionado, corrigido e acrescido de juros moratórios, além dos ônus da sucumbência. Juntou documentos.</w:t>
      </w:r>
    </w:p>
    <w:p>
      <w:pPr>
        <w:pStyle w:val="BodyText"/>
      </w:pPr>
      <w:r>
        <w:t xml:space="preserve">Citada (fl. 42), a ré transcorrer in albis o prazo para apresentar contestação.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A presente ação comporta julgamento antecipado, nos termos do artigo 355, inciso II, do Código de Processo Civil, sendo suficientes à solução da lide os documentos juntados aos autos.</w:t>
      </w:r>
    </w:p>
    <w:p>
      <w:pPr>
        <w:pStyle w:val="BodyText"/>
      </w:pPr>
      <w:r>
        <w:t xml:space="preserve">Regularmente citada (fl. 42), a ré não ofereceu contestação, tornando-se revel.</w:t>
      </w:r>
    </w:p>
    <w:p>
      <w:pPr>
        <w:pStyle w:val="BodyText"/>
      </w:pPr>
      <w:r>
        <w:t xml:space="preserve">Ante a revelia, tem inteira aplicação o disposto no art. 344 do Código de Processo Civil, reputando-se verdadeiros os fatos narrados na inicial.</w:t>
      </w:r>
    </w:p>
    <w:p>
      <w:pPr>
        <w:pStyle w:val="BodyText"/>
      </w:pPr>
      <w:r>
        <w:t xml:space="preserve">Ademais, os documentos acostados à inicial permitem formar juízo de convencimento acerca da pretensão da autora, sendo suficientes para solucionar a lide. Há comprovação do contrato firmado entre as partes, para prestação dos serviços educacionais (fls. 27/33), bem como do débito atualizado, devidamente discriminado (fl. 35).</w:t>
      </w:r>
    </w:p>
    <w:p>
      <w:pPr>
        <w:pStyle w:val="BodyText"/>
      </w:pPr>
      <w:r>
        <w:t xml:space="preserve">Assim, é de rigor a procedência do pedido.</w:t>
      </w:r>
    </w:p>
    <w:p>
      <w:pPr>
        <w:pStyle w:val="BodyText"/>
      </w:pPr>
      <w:r>
        <w:t xml:space="preserve">Pelo exposto, JULGO PROCEDENTE o pedido, e o faço para condenar a ré ao pagamento, à autora, da quantia de R$ 13.824,74 (treze mil oitocentos e vinte e quatro reais e setenta e quatro centavos), com correção monetária (CC, artigos 404 e 407) calculada pelos índices previstos no programa de atualização financeira do Conselho Nacional de Justiça a que faz referência o artigo 509, § 3º, do Código de Processo Civil ou, enquanto não desenvolvido e colocado à disposição o referido programa, pelos índices de atualização do Tribunal de Justiça do Estado de São Paulo, do ajuizamento da demanda, e acrescida de juros de mora de 1% (um por cento) ao mês (CC, artigo 406; CTN, artigo 161, § 1º; e Enunciado 20 da I Jornada de Direito Civil promovida pelo Conselho da Justiça Federal), incidentes desde (termo a quo) a citação (mora ex persona - CC, artigos 397, parágrafo único, e 405 do CC, e CPC, artigo 240, caput) com capitalização simples, ou seja incidem de forma linear apenas e tão-somente sobre o valor do principal atualizado (CPC, artigo 491, caput).</w:t>
      </w:r>
    </w:p>
    <w:p>
      <w:pPr>
        <w:pStyle w:val="BodyText"/>
      </w:pPr>
      <w:r>
        <w:t xml:space="preserve">Em razão da sucumbência e por força do disposto nos artigos 82, § 2º, 84 e 85, todos do Código de Processo Civil, condeno a ré ao pagamento das despesas processuais e honorários ao advogado da autora, que fixo em 10% sobre o valor da condenação, observado o disposto no parágrafo 16 do artigo 85 do Código de Processo Civil e tendo em vista os parâmetros delineados nos incisos I a IV do parágrafo 2º do artigo 85 também do Código de Processo Civil.</w:t>
      </w:r>
    </w:p>
    <w:p>
      <w:pPr>
        <w:pStyle w:val="BodyText"/>
      </w:pPr>
      <w:r>
        <w:t xml:space="preserve">Em caso de recurso de apelação, ciência à parte contrária para, querendo, apresentar contrarrazões no prazo de 15 dias úteis (art. 1.010 §1º do CPC).</w:t>
      </w:r>
    </w:p>
    <w:p>
      <w:pPr>
        <w:pStyle w:val="BodyText"/>
      </w:pPr>
      <w:r>
        <w:t xml:space="preserve">Após, subam os presentes autos ao Egrégio Tribunal de Justiça de São Paulo, com nossas homenagens e cautelas de estilo.</w:t>
      </w:r>
    </w:p>
    <w:p>
      <w:pPr>
        <w:pStyle w:val="BodyText"/>
      </w:pPr>
      <w:r>
        <w:t xml:space="preserve">Com o advento da Lei nº 13.105/2015, o juízo de admissibilidade é efetuado pelo juízo ad quem, na forma do artigo 1.010, § 3º, a seguir transcrito: “Após as formalidades previstas nos §§ 1º e 2º, os autos serão remetidos ao tribunal pelo juiz, independentemente de juízo de admissibilidade.”</w:t>
      </w:r>
    </w:p>
    <w:p>
      <w:pPr>
        <w:pStyle w:val="BodyText"/>
      </w:pPr>
      <w:r>
        <w:t xml:space="preserve">Tendo em vista a expressa revogação do artigo 1.096 das Normas de Serviço da Corregedoria Geral da Justiça (Provimento CG nº 17/2016), bem como a nova orientação trazida pelo Código de Processo Civil (artigo 1.010, § 3º) as Unidades Judiciais de 1º Grau estão dispensadas de efetuar o cálculo do preparo.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São Paulo, 27 de setembro de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a562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2017-04-02T14:08:00Z</dcterms:created>
  <dcterms:modified xsi:type="dcterms:W3CDTF">2017-04-02T14:08:00Z</dcterms:modified>
</cp:coreProperties>
</file>