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Foro Central Cível</w:t>
      </w:r>
    </w:p>
    <w:p>
      <w:pPr>
        <w:pStyle w:val="BodyText"/>
      </w:pPr>
      <w:r>
        <w:t xml:space="preserve">1ª Vara Cível</w:t>
      </w:r>
    </w:p>
    <w:p>
      <w:pPr>
        <w:pStyle w:val="BodyText"/>
      </w:pPr>
      <w:r>
        <w:t xml:space="preserve">Praça João Mendes s/nº, São Paulo - SP - cep 01501-900</w:t>
      </w:r>
    </w:p>
    <w:p>
      <w:pPr>
        <w:pStyle w:val="BodyText"/>
      </w:pPr>
      <w:r>
        <w:t xml:space="preserve">Horário de Atendimento ao Público: das 12h30min às19h00min</w:t>
      </w:r>
    </w:p>
    <w:p>
      <w:pPr>
        <w:pStyle w:val="BodyText"/>
      </w:pPr>
      <w:r>
        <w:t xml:space="preserve">1097362-25.2013.8.26.0100 -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Digital nº:</w:t>
      </w:r>
    </w:p>
    <w:p>
      <w:pPr>
        <w:pStyle w:val="BodyText"/>
      </w:pPr>
      <w:r>
        <w:t xml:space="preserve">1097362-25.2013.8.26.0100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Ordinário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LARISSA ROMANI COLLIASO e outros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Uninove - Associação Educacional Nove de Julho</w:t>
      </w:r>
    </w:p>
    <w:p>
      <w:pPr>
        <w:pStyle w:val="BodyText"/>
      </w:pPr>
      <w:r>
        <w:t xml:space="preserve">Juiz(a) de Direito: Dr(a). Carlos Eduardo Prataviera</w:t>
      </w:r>
    </w:p>
    <w:p>
      <w:pPr>
        <w:pStyle w:val="SourceCode"/>
      </w:pPr>
      <w:r>
        <w:rPr>
          <w:rStyle w:val="VerbatimChar"/>
        </w:rPr>
        <w:t xml:space="preserve">                Vistos.</w:t>
      </w:r>
    </w:p>
    <w:p>
      <w:pPr>
        <w:pStyle w:val="FirstParagraph"/>
      </w:pPr>
      <w:r>
        <w:t xml:space="preserve">LARISSA ROMANO COLIASSO e OUTROS ajuizaram esta ação em face de UNINOVE – UNIVERSIDADE NOVE DE JULHO, aduzindo, em apertada síntese, que são alunos regularmente inscritos no curso de medicina ministrado pela ré e fecharam toda a grade curricular existente, tendo realizado o ENAD, que é considerado componente curricular obrigatório, contudo, embora tenham comprovado documentalmente a participação no referido exame, a ré lhes nega a colação de grau, sob argumento de ausência de prova oficial da participação de cada um. Pede a condenação da ré na obrigação de fazer consistente na colação de grau, bem como a indenizá-los por danos morais.</w:t>
      </w:r>
    </w:p>
    <w:p>
      <w:pPr>
        <w:pStyle w:val="SourceCode"/>
      </w:pPr>
      <w:r>
        <w:rPr>
          <w:rStyle w:val="VerbatimChar"/>
        </w:rPr>
        <w:t xml:space="preserve">                Deferida a cumprida a tutela antecipada e regularmente citado, o réu contesta a ação argumentando, em síntese, que apenas seguiu as normas do MEC e que tem autonomia didático-científica. Inocorrem danos indenizáveis.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Houve réplica e em audiência de tentativa de conciliação, o objetivo se frustrou.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R E L A T A D O 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D  E  C  I  D  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Trata-se de questão unicamente de direito, que dispensa a produção de outras provas além das que instruem os autos, motivo autorizante de se dar o julgamento no estado do processo, modalidade julgamento antecipado da lide.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O pedido dos autores em nada fere a garantia constitucional da universidade quanto à sua autonomia didático-científica, mesmo porque, ficou evidenciado que os autores cumpriram, todos eles, toda a grade curricular exigida pela faculdade na forma das exigências do MEC.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A celeuma se restringe à ausência de lista atualizada dos participantes do EDNAD de 2013, a ser divulgada pelo INEP, contudo, os autores fazem prova cabal de sua participação, como se vê, de forma apenas exemplificativa, do documento de fls. 45, que atesta a efetiva participação por entidade credenciada à sua realização.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De outro lado, os autores, que por seis anos cumpriram toda a exigência curricular da ré e que fazem prova documental cabal de que participaram do ENAD, não podem ter tolhido seu direito de colar grau e exercer a sua profissão, simplesmente por questões burocráticas ou mesmo por ineficiência administrativa do órgão competente para aplicação do exame, quanto à divulgação imediata dos participantes.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O que deve ser reconhecido é que houve a participação dos autores no ENAD, que pode ser aferida pela listagem do INEP, mas não impede outra fora dessa demonstração, como cuidaram os autores de fazer e deixar extremado de dúvidas a participação de cada qual, evidenciando terem preenchido, também, este componente curricular obrigatório, daí a justeza do pedido dos autores e do acerto da tutela que se antecipou, tanto para a anotação curricular quanto para a efetiva colação de grau.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De dano moral, contudo não se cogita. A uma, porque não houve demora demasiada na resolução da questão e o fato de se socorrerem do Judiciário, por si só, não é fato gerador de dano moral indenizável, mas de mero aborrecimento, transtorno do dia a dia. A duas, porque o réu se ateve ao regramento do MEC, fazendo análise técnica dos dispositivos normativos e sua insistência quanto à necessidade de listagem oficial do INEP não implica reconhecer ocorrência de ato ilícito nem defeitos dos serviços que pudessem gerar dano moral indenizável.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Isto posto, JULGO PARCIALMENTE PROCEDENTE o pedido para convalidar a tutela já antecipada a fls. 129/130.  JULGO EXTINTO o processo nos termos do art. 269, I, do Código de Processo Civil.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Dada a sucumbência recíproca, cada parte arcará com suas custas e despesas do processo, bem como honorários de seus respectivos advogados.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P.R.I.</w:t>
      </w:r>
    </w:p>
    <w:p>
      <w:pPr>
        <w:pStyle w:val="FirstParagraph"/>
      </w:pPr>
      <w:r>
        <w:t xml:space="preserve">São Paulo, 27 de agosto de 2015.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ef0a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2017-04-02T14:08:26Z</dcterms:created>
  <dcterms:modified xsi:type="dcterms:W3CDTF">2017-04-02T14:08:26Z</dcterms:modified>
</cp:coreProperties>
</file>