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Mauá</w:t>
      </w:r>
    </w:p>
    <w:p>
      <w:pPr>
        <w:pStyle w:val="BodyText"/>
      </w:pPr>
      <w:r>
        <w:t xml:space="preserve">Foro de Mauá</w:t>
      </w:r>
    </w:p>
    <w:p>
      <w:pPr>
        <w:pStyle w:val="BodyText"/>
      </w:pPr>
      <w:r>
        <w:t xml:space="preserve">Vara do Juizado Especial Cível e Criminal</w:t>
      </w:r>
    </w:p>
    <w:p>
      <w:pPr>
        <w:pStyle w:val="BodyText"/>
      </w:pPr>
      <w:r>
        <w:t xml:space="preserve">Av. João Ramalho, 111, Compl. do Endereço da Vara &lt;&lt; Nenhuma informação disponível &gt;&gt; - Vila Noêmia</w:t>
      </w:r>
    </w:p>
    <w:p>
      <w:pPr>
        <w:pStyle w:val="BodyText"/>
      </w:pPr>
      <w:r>
        <w:t xml:space="preserve">CEP: 09371-901 - Maua - SP</w:t>
      </w:r>
    </w:p>
    <w:p>
      <w:pPr>
        <w:pStyle w:val="BodyText"/>
      </w:pPr>
      <w:r>
        <w:t xml:space="preserve">Telefone: (11)4555-0244 - E-mail:</w:t>
      </w:r>
      <w:r>
        <w:t xml:space="preserve"> </w:t>
      </w:r>
      <w:hyperlink r:id="rId21">
        <w:r>
          <w:rPr>
            <w:rStyle w:val="Hyperlink"/>
          </w:rPr>
          <w:t xml:space="preserve">mauajec@tjsp.jus.br</w:t>
        </w:r>
      </w:hyperlink>
    </w:p>
    <w:p>
      <w:pPr>
        <w:pStyle w:val="BodyText"/>
      </w:pPr>
      <w:r>
        <w:t xml:space="preserve">3003497-43.2013.8.26.0348 - lauda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3003497-43.2013.8.26.0348</w:t>
      </w:r>
    </w:p>
    <w:p>
      <w:pPr>
        <w:pStyle w:val="BodyText"/>
      </w:pPr>
      <w:r>
        <w:t xml:space="preserve">Classe - Assunto</w:t>
      </w:r>
    </w:p>
    <w:p>
      <w:pPr>
        <w:pStyle w:val="BodyText"/>
      </w:pPr>
      <w:r>
        <w:t xml:space="preserve">Procedimento do Juizado Especial Cível - Estabelecimentos de Ensino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Joceni Rocha da Silva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UNIESP</w:t>
      </w:r>
    </w:p>
    <w:p>
      <w:pPr>
        <w:pStyle w:val="BodyText"/>
      </w:pPr>
      <w:r>
        <w:t xml:space="preserve">CONCLUSÃO</w:t>
      </w:r>
    </w:p>
    <w:p>
      <w:pPr>
        <w:pStyle w:val="BodyText"/>
      </w:pPr>
      <w:r>
        <w:t xml:space="preserve">Aos 12 de fevereiro de 2014 faço estes autos conclusos ao MM. Juiz de Direito, . Eu, Danilo, Assistente Judiciário, subscrevi.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Dispensado o relatório, nos termos da Lei 9.099/95.</w:t>
      </w:r>
    </w:p>
    <w:p>
      <w:pPr>
        <w:pStyle w:val="BodyText"/>
      </w:pPr>
      <w:r>
        <w:t xml:space="preserve">Decido.</w:t>
      </w:r>
    </w:p>
    <w:p>
      <w:pPr>
        <w:pStyle w:val="BodyText"/>
      </w:pPr>
      <w:r>
        <w:t xml:space="preserve">É caso de extinção da ação sem o julgamento do mérito.</w:t>
      </w:r>
    </w:p>
    <w:p>
      <w:pPr>
        <w:pStyle w:val="BodyText"/>
      </w:pPr>
      <w:r>
        <w:t xml:space="preserve">A requerida é realmente ilegítima para figurar no polo passivo desta demanda. Segundo informações juntadas, o cancelamento do financiamento deve ser feito no portal do SisFies, com procedimento bastante claro.</w:t>
      </w:r>
    </w:p>
    <w:p>
      <w:pPr>
        <w:pStyle w:val="BodyText"/>
      </w:pPr>
      <w:r>
        <w:t xml:space="preserve">Assim, deverá o autor solicitar o cancelamento por sua conta, sendo que o valor recebido pela instituição financeira, se realmente foi recebido, será devolvido, conforme as normas do aludido programa.</w:t>
      </w:r>
    </w:p>
    <w:p>
      <w:pPr>
        <w:pStyle w:val="BodyText"/>
      </w:pPr>
      <w:r>
        <w:t xml:space="preserve">Obviamente, caso o autor tenha que pagar qualquer quantia por este cancelamento, poderá entrar com nova ação para cobrar, em tese, apenas o valor desembolsado para este cancelamento.</w:t>
      </w:r>
    </w:p>
    <w:p>
      <w:pPr>
        <w:pStyle w:val="BodyText"/>
      </w:pPr>
      <w:r>
        <w:t xml:space="preserve">Nesta nova ação, será discutido se não houve prestação de serviços educacionais e, caso confirmado, a Unidade Educacional será responsabilizada a ressarcir o autor pelos gastos decorrentes do cancelamente.</w:t>
      </w:r>
    </w:p>
    <w:p>
      <w:pPr>
        <w:pStyle w:val="BodyText"/>
      </w:pPr>
      <w:r>
        <w:t xml:space="preserve">De qualquer forma, o autor primeiramente necessita cancelar o financiamento pelas vias próprias, inclusive para saber o valor do possível prejuízo que terá.</w:t>
      </w:r>
    </w:p>
    <w:p>
      <w:pPr>
        <w:pStyle w:val="BodyText"/>
      </w:pPr>
      <w:r>
        <w:t xml:space="preserve">Ante o exposto, julgo EXTINTA a presente ação sem resolução do mérito, na forma do artigo 267, VI, do Código de Processo Civil.</w:t>
      </w:r>
    </w:p>
    <w:p>
      <w:pPr>
        <w:pStyle w:val="BodyText"/>
      </w:pPr>
      <w:r>
        <w:t xml:space="preserve">Sem custas e honorários advocatícios por vedação expressa na Lei nº 9.099/95.</w:t>
      </w:r>
    </w:p>
    <w:p>
      <w:pPr>
        <w:pStyle w:val="BodyText"/>
      </w:pPr>
      <w:r>
        <w:t xml:space="preserve">Para fins de recurso inominado: As partes poderão interpor recurso contra a sentença em 10 dias, nos termos dos arts. 41 e seguintes, da Lei n. 9.099/95. O recurso deverá ser interposto por advogado e deverá vir acompanhado do preparo, em até 48 horas seguintes à interposição, sob pena de deserção, nos termos do art. 4º e seus incisos e parágrafos da Lei Estadual nº 11.608/03, não havendo prazo suplementar para sua apresentação ou complementação.</w:t>
      </w:r>
    </w:p>
    <w:p>
      <w:pPr>
        <w:pStyle w:val="BodyText"/>
      </w:pPr>
      <w:r>
        <w:t xml:space="preserve">Para fins de execução da sentença condenatória: Transitada em julgada a sentença, deverá o(a) devedor (a) cumprir voluntariamente a condenação, no prazo de 15 dias, independente de citação ou intimação para esse fim, sob pena da incidência da multa de 10% sobre o valor total da condenação, nos termos do disposto no art. 52, inciso V, da Lei n. 9.099/95 c.c. art. 475-J, do Código de Processo Civil, independente de nova intimação. Os autos deverão ser arquivados no prazo de 30 (trinta) dias após o trânsito em julgado da sentença, caso não haja pedido de execução do julgado pelo(a,s) interessado(a,s).</w:t>
      </w:r>
    </w:p>
    <w:p>
      <w:pPr>
        <w:pStyle w:val="BodyText"/>
      </w:pPr>
      <w:r>
        <w:t xml:space="preserve">P.R.I.</w:t>
      </w:r>
    </w:p>
    <w:p>
      <w:pPr>
        <w:pStyle w:val="SourceCode"/>
      </w:pPr>
      <w:r>
        <w:rPr>
          <w:rStyle w:val="VerbatimChar"/>
        </w:rPr>
        <w:t xml:space="preserve">PUBLICAÇÃO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Aos _____________________ faço pública em cartório a r. sentença.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 Escr.:</w:t>
      </w:r>
    </w:p>
    <w:p>
      <w:pPr>
        <w:pStyle w:val="FirstParagraph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fb84e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mauajec@tjsp.jus.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mauajec@tjsp.jus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2017-04-02T14:08:08Z</dcterms:created>
  <dcterms:modified xsi:type="dcterms:W3CDTF">2017-04-02T14:08:08Z</dcterms:modified>
</cp:coreProperties>
</file>