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TRIBUNAL DE JUSTIÇA DO ESTADO DE SÃO PAULO</w:t>
      </w:r>
    </w:p>
    <w:p>
      <w:pPr>
        <w:pStyle w:val="BodyText"/>
      </w:pPr>
      <w:r>
        <w:t xml:space="preserve">COMARCA de Guarulhos</w:t>
      </w:r>
    </w:p>
    <w:p>
      <w:pPr>
        <w:pStyle w:val="BodyText"/>
      </w:pPr>
      <w:r>
        <w:t xml:space="preserve">2ª Vara do Juizado Especial Cível</w:t>
      </w:r>
    </w:p>
    <w:p>
      <w:pPr>
        <w:pStyle w:val="BodyText"/>
      </w:pPr>
      <w:r>
        <w:t xml:space="preserve">Rua Ipê, 71, ., Centro - CEP 07090-130, Fone: (11) 2409-3186, Guarulhos-SP - E-mail:</w:t>
      </w:r>
      <w:r>
        <w:t xml:space="preserve"> </w:t>
      </w:r>
      <w:hyperlink r:id="rId21">
        <w:r>
          <w:rPr>
            <w:rStyle w:val="Hyperlink"/>
          </w:rPr>
          <w:t xml:space="preserve">guarulhos2jec@tjsp.jus.br</w:t>
        </w:r>
      </w:hyperlink>
    </w:p>
    <w:p>
      <w:pPr>
        <w:pStyle w:val="BodyText"/>
      </w:pPr>
      <w:r>
        <w:t xml:space="preserve">TERMO DE AUDIÊNCIA - CONCILIAÇÃO, INSTRUÇÃO E JULGAMENTO</w:t>
      </w:r>
    </w:p>
    <w:p>
      <w:pPr>
        <w:pStyle w:val="BodyText"/>
      </w:pPr>
      <w:r>
        <w:t xml:space="preserve">Processo nº:</w:t>
      </w:r>
    </w:p>
    <w:p>
      <w:pPr>
        <w:pStyle w:val="BodyText"/>
      </w:pPr>
      <w:r>
        <w:t xml:space="preserve">4032953-05.2013.8.26.0224</w:t>
      </w:r>
    </w:p>
    <w:p>
      <w:pPr>
        <w:pStyle w:val="BodyText"/>
      </w:pPr>
      <w:r>
        <w:t xml:space="preserve">Classe Assunto</w:t>
      </w:r>
    </w:p>
    <w:p>
      <w:pPr>
        <w:pStyle w:val="BodyText"/>
      </w:pPr>
      <w:r>
        <w:t xml:space="preserve">Procedimento do Juizado Especial Cível - Estabelecimentos de Ensino</w:t>
      </w:r>
    </w:p>
    <w:p>
      <w:pPr>
        <w:pStyle w:val="BodyText"/>
      </w:pPr>
      <w:r>
        <w:t xml:space="preserve">Requerente:</w:t>
      </w:r>
    </w:p>
    <w:p>
      <w:pPr>
        <w:pStyle w:val="BodyText"/>
      </w:pPr>
      <w:r>
        <w:t xml:space="preserve">Eliene de França Pires, RG: 216682344, CPF: 123.092.378-09</w:t>
      </w:r>
    </w:p>
    <w:p>
      <w:pPr>
        <w:pStyle w:val="BodyText"/>
      </w:pPr>
      <w:r>
        <w:t xml:space="preserve">Advogado(a):</w:t>
      </w:r>
    </w:p>
    <w:p>
      <w:pPr>
        <w:pStyle w:val="BodyText"/>
      </w:pPr>
      <w:r>
        <w:t xml:space="preserve">Leandro Campos Matias OAB 178614/SP</w:t>
      </w:r>
    </w:p>
    <w:p>
      <w:pPr>
        <w:pStyle w:val="BodyText"/>
      </w:pPr>
      <w:r>
        <w:t xml:space="preserve">Requerido:</w:t>
      </w:r>
    </w:p>
    <w:p>
      <w:pPr>
        <w:pStyle w:val="BodyText"/>
      </w:pPr>
      <w:r>
        <w:t xml:space="preserve">Costa Brasileira Educacional Ltda, CNPJ: 17.205.241/0001-70</w:t>
      </w:r>
    </w:p>
    <w:p>
      <w:pPr>
        <w:pStyle w:val="BodyText"/>
      </w:pPr>
      <w:r>
        <w:t xml:space="preserve">Preposto(a):</w:t>
      </w:r>
    </w:p>
    <w:p>
      <w:pPr>
        <w:pStyle w:val="BodyText"/>
      </w:pPr>
      <w:r>
        <w:t xml:space="preserve">Thiago Roberto de Porto, RG: 28508867, CPF: 226.453.348-06</w:t>
      </w:r>
    </w:p>
    <w:p>
      <w:pPr>
        <w:pStyle w:val="BodyText"/>
      </w:pPr>
      <w:r>
        <w:t xml:space="preserve">Advogado(a):</w:t>
      </w:r>
    </w:p>
    <w:p>
      <w:pPr>
        <w:pStyle w:val="BodyText"/>
      </w:pPr>
      <w:r>
        <w:t xml:space="preserve">Dienen Leite da Silva, OAB 324.717/SP</w:t>
      </w:r>
    </w:p>
    <w:p>
      <w:pPr>
        <w:pStyle w:val="BodyText"/>
      </w:pPr>
      <w:r>
        <w:t xml:space="preserve">Aos 05 de junho de 2014, às 11:18min, na sala de audiências da 2ª Vara do Juizado Especial Cível, do Foro de Guarulhos, Comarca de Guarulhos, Estado de São Paulo, sob a presidência do(a) MM. Juiz(a) de Direito Dr(a). Vera Lúcia Calviño de Campos, comigo Escrevente ao final nomeado, foi aberta a audiência de conciliação, instrução e julgamento, nos autos da ação e entre as partes em epígrafe. Cumpridas as formalidades legais e apregoadas as partes, constatou-se a presença da autora e da requerida, acompanhadas de seus respectivos de advogados. Proposta conciliação, restou frutífera nos seguintes termos: As partes declaram rescindindo o contrato após o término do semestre de janeiro a junho de 2014, sem qualquer ônus para as partes. A ré se compromete no dia 15 de julho de 2014 a entregar à autora seu histórico escolar e conteúdo programático. A autora está ciente que eventual cancelamento de contrato do FIES junto à Instituição Bancária ficará ao seu encargo. Nada mais. E, por estarem de acordo, assinam as partes o presente termo. A seguir, pela MM. Juíza foi proferida a seguinte sentença: Vistos. HOMOLOGO o presente acordo a que chegaram as partes, e, em consequência, JULGO EXTINTO o processo, com julgamento do mérito, nos termos do inciso III, do art. 269, do CPC. Deixo de condenar ao pagamento de custas, despesas processuais e honorários, por não ser caso de litigância de má-fé, nos termos do artigo 55 da Lei 9099/95. Aguarde-se manifestação quanto ao integral cumprimento do acordo, ou eventual provocação pela parte credora por trinta dias, contados do vencimento do prazo para cumprimento da obrigação. Não sendo iniciada a execução será presumida a satisfação do débito. Após o decurso do prazo supracitado e nada sendo requerido, promova-se a destruição dos autos (item 30 e 30.2 do Prov. CSM 1670/09, alterado pelo Prov. CSM 1679/09), arquivando-se a FICHA-MEMÓRIA, mediante as anotações e comunicações de estilo. Registre-se. Dada e publicada em audiência, saem as partes cientes e intimadas. Nada Mais. Lido e achado conforme, vai devidamente assinado. Eu, _________ (Diego Lopes, matr. 362.557-A), escrevente, digitei e subscrevi.</w:t>
      </w:r>
    </w:p>
    <w:p>
      <w:pPr>
        <w:pStyle w:val="Compact"/>
        <w:numPr>
          <w:numId w:val="1001"/>
          <w:ilvl w:val="0"/>
        </w:numPr>
      </w:pPr>
      <w:r>
        <w:t xml:space="preserve">Juíza:</w:t>
      </w:r>
    </w:p>
    <w:p>
      <w:pPr>
        <w:pStyle w:val="FirstParagraph"/>
      </w:pPr>
      <w:r>
        <w:t xml:space="preserve">Eliene de França Pires:</w:t>
      </w:r>
    </w:p>
    <w:p>
      <w:pPr>
        <w:pStyle w:val="BodyText"/>
      </w:pPr>
      <w:r>
        <w:t xml:space="preserve">Adv.:</w:t>
      </w:r>
    </w:p>
    <w:p>
      <w:pPr>
        <w:pStyle w:val="BodyText"/>
      </w:pPr>
      <w:r>
        <w:t xml:space="preserve">União Nacional das Instituições de Ensino Superior - UNIESP:</w:t>
      </w:r>
    </w:p>
    <w:p>
      <w:pPr>
        <w:pStyle w:val="BodyText"/>
      </w:pPr>
      <w:r>
        <w:t xml:space="preserve">Adv.: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489214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612000">
    <w:nsid w:val="d18779ca"/>
    <w:multiLevelType w:val="multilevel"/>
    <w:lvl w:ilvl="0">
      <w:start w:val="2000"/>
      <w:numFmt w:val="upperRoman"/>
      <w:lvlText w:val="%1."/>
      <w:lvlJc w:val="left"/>
      <w:pPr>
        <w:tabs>
          <w:tab w:val="num" w:pos="0"/>
        </w:tabs>
        <w:ind w:left="480" w:hanging="480"/>
      </w:pPr>
    </w:lvl>
    <w:lvl w:ilvl="1">
      <w:start w:val="2000"/>
      <w:numFmt w:val="upperRoman"/>
      <w:lvlText w:val="%2."/>
      <w:lvlJc w:val="left"/>
      <w:pPr>
        <w:tabs>
          <w:tab w:val="num" w:pos="720"/>
        </w:tabs>
        <w:ind w:left="1200" w:hanging="480"/>
      </w:pPr>
    </w:lvl>
    <w:lvl w:ilvl="2">
      <w:start w:val="2000"/>
      <w:numFmt w:val="upp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2000"/>
      <w:numFmt w:val="upp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2000"/>
      <w:numFmt w:val="upperRoman"/>
      <w:lvlText w:val="%5."/>
      <w:lvlJc w:val="left"/>
      <w:pPr>
        <w:tabs>
          <w:tab w:val="num" w:pos="2880"/>
        </w:tabs>
        <w:ind w:left="3360" w:hanging="480"/>
      </w:pPr>
    </w:lvl>
    <w:lvl w:ilvl="5">
      <w:start w:val="2000"/>
      <w:numFmt w:val="upp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2000"/>
      <w:numFmt w:val="upperRoman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612000"/>
    <w:lvlOverride w:ilvl="0">
      <w:startOverride w:val="2000"/>
    </w:lvlOverride>
    <w:lvlOverride w:ilvl="1">
      <w:startOverride w:val="2000"/>
    </w:lvlOverride>
    <w:lvlOverride w:ilvl="2">
      <w:startOverride w:val="2000"/>
    </w:lvlOverride>
    <w:lvlOverride w:ilvl="3">
      <w:startOverride w:val="2000"/>
    </w:lvlOverride>
    <w:lvlOverride w:ilvl="4">
      <w:startOverride w:val="2000"/>
    </w:lvlOverride>
    <w:lvlOverride w:ilvl="5">
      <w:startOverride w:val="2000"/>
    </w:lvlOverride>
    <w:lvlOverride w:ilvl="6">
      <w:startOverride w:val="2000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guarulhos2jec@tjsp.jus.br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guarulhos2jec@tjsp.jus.b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2017-04-02T14:08:11Z</dcterms:created>
  <dcterms:modified xsi:type="dcterms:W3CDTF">2017-04-02T14:08:11Z</dcterms:modified>
</cp:coreProperties>
</file>