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D2B81" w14:textId="77777777" w:rsidR="00D76710" w:rsidRDefault="00000000">
      <w:pPr>
        <w:pStyle w:val="Ttulo"/>
      </w:pPr>
      <w:r>
        <w:t>Processos relacionados à Arbitragem</w:t>
      </w:r>
    </w:p>
    <w:p w14:paraId="261AB9D9" w14:textId="77777777" w:rsidR="00D76710" w:rsidRDefault="00000000">
      <w:pPr>
        <w:pStyle w:val="Subttulo"/>
      </w:pPr>
      <w:r>
        <w:t>Um levantamento preliminar no banco de sentenças do TJSP</w:t>
      </w:r>
    </w:p>
    <w:p w14:paraId="6A588655" w14:textId="77777777" w:rsidR="00D76710" w:rsidRDefault="00000000">
      <w:pPr>
        <w:pStyle w:val="Author"/>
      </w:pPr>
      <w:r>
        <w:t>Associação Brasileira de Jurimetria</w:t>
      </w:r>
    </w:p>
    <w:p w14:paraId="6126562D" w14:textId="77777777" w:rsidR="00D76710" w:rsidRDefault="00000000">
      <w:pPr>
        <w:pStyle w:val="Data"/>
      </w:pPr>
      <w:r>
        <w:t>2022-12-02</w:t>
      </w:r>
    </w:p>
    <w:sdt>
      <w:sdtPr>
        <w:rPr>
          <w:rFonts w:eastAsiaTheme="minorHAnsi" w:cstheme="minorBidi"/>
          <w:b w:val="0"/>
          <w:color w:val="auto"/>
          <w:sz w:val="24"/>
          <w:szCs w:val="24"/>
        </w:rPr>
        <w:id w:val="1109311911"/>
        <w:docPartObj>
          <w:docPartGallery w:val="Table of Contents"/>
          <w:docPartUnique/>
        </w:docPartObj>
      </w:sdtPr>
      <w:sdtContent>
        <w:p w14:paraId="16C4DA63" w14:textId="77777777" w:rsidR="00D76710" w:rsidRDefault="00000000">
          <w:pPr>
            <w:pStyle w:val="CabealhodoSumrio"/>
          </w:pPr>
          <w:r>
            <w:t>Índice</w:t>
          </w:r>
        </w:p>
        <w:p w14:paraId="07EF9637" w14:textId="4510DDAA" w:rsidR="00C863B8" w:rsidRDefault="00000000">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r>
            <w:fldChar w:fldCharType="begin"/>
          </w:r>
          <w:r>
            <w:instrText>TOC \o "1-3" \h \z \u</w:instrText>
          </w:r>
          <w:r>
            <w:fldChar w:fldCharType="separate"/>
          </w:r>
          <w:hyperlink w:anchor="_Toc134423590" w:history="1">
            <w:r w:rsidR="00C863B8" w:rsidRPr="00BC11BD">
              <w:rPr>
                <w:rStyle w:val="Hyperlink"/>
                <w:noProof/>
              </w:rPr>
              <w:t>Introdução</w:t>
            </w:r>
            <w:r w:rsidR="00C863B8">
              <w:rPr>
                <w:noProof/>
                <w:webHidden/>
              </w:rPr>
              <w:tab/>
            </w:r>
            <w:r w:rsidR="00C863B8">
              <w:rPr>
                <w:noProof/>
                <w:webHidden/>
              </w:rPr>
              <w:fldChar w:fldCharType="begin"/>
            </w:r>
            <w:r w:rsidR="00C863B8">
              <w:rPr>
                <w:noProof/>
                <w:webHidden/>
              </w:rPr>
              <w:instrText xml:space="preserve"> PAGEREF _Toc134423590 \h </w:instrText>
            </w:r>
            <w:r w:rsidR="00C863B8">
              <w:rPr>
                <w:noProof/>
                <w:webHidden/>
              </w:rPr>
            </w:r>
            <w:r w:rsidR="00C863B8">
              <w:rPr>
                <w:noProof/>
                <w:webHidden/>
              </w:rPr>
              <w:fldChar w:fldCharType="separate"/>
            </w:r>
            <w:r w:rsidR="00C863B8">
              <w:rPr>
                <w:noProof/>
                <w:webHidden/>
              </w:rPr>
              <w:t>2</w:t>
            </w:r>
            <w:r w:rsidR="00C863B8">
              <w:rPr>
                <w:noProof/>
                <w:webHidden/>
              </w:rPr>
              <w:fldChar w:fldCharType="end"/>
            </w:r>
          </w:hyperlink>
        </w:p>
        <w:p w14:paraId="0D627CDF" w14:textId="097509C6" w:rsidR="00C863B8" w:rsidRDefault="00C863B8">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1" w:history="1">
            <w:r w:rsidRPr="00BC11BD">
              <w:rPr>
                <w:rStyle w:val="Hyperlink"/>
                <w:noProof/>
              </w:rPr>
              <w:t>Download</w:t>
            </w:r>
            <w:r>
              <w:rPr>
                <w:noProof/>
                <w:webHidden/>
              </w:rPr>
              <w:tab/>
            </w:r>
            <w:r>
              <w:rPr>
                <w:noProof/>
                <w:webHidden/>
              </w:rPr>
              <w:fldChar w:fldCharType="begin"/>
            </w:r>
            <w:r>
              <w:rPr>
                <w:noProof/>
                <w:webHidden/>
              </w:rPr>
              <w:instrText xml:space="preserve"> PAGEREF _Toc134423591 \h </w:instrText>
            </w:r>
            <w:r>
              <w:rPr>
                <w:noProof/>
                <w:webHidden/>
              </w:rPr>
            </w:r>
            <w:r>
              <w:rPr>
                <w:noProof/>
                <w:webHidden/>
              </w:rPr>
              <w:fldChar w:fldCharType="separate"/>
            </w:r>
            <w:r>
              <w:rPr>
                <w:noProof/>
                <w:webHidden/>
              </w:rPr>
              <w:t>3</w:t>
            </w:r>
            <w:r>
              <w:rPr>
                <w:noProof/>
                <w:webHidden/>
              </w:rPr>
              <w:fldChar w:fldCharType="end"/>
            </w:r>
          </w:hyperlink>
        </w:p>
        <w:p w14:paraId="165D3607" w14:textId="32343051" w:rsidR="00C863B8" w:rsidRDefault="00C863B8">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2" w:history="1">
            <w:r w:rsidRPr="00BC11BD">
              <w:rPr>
                <w:rStyle w:val="Hyperlink"/>
                <w:noProof/>
              </w:rPr>
              <w:t>Arrumação</w:t>
            </w:r>
            <w:r>
              <w:rPr>
                <w:noProof/>
                <w:webHidden/>
              </w:rPr>
              <w:tab/>
            </w:r>
            <w:r>
              <w:rPr>
                <w:noProof/>
                <w:webHidden/>
              </w:rPr>
              <w:fldChar w:fldCharType="begin"/>
            </w:r>
            <w:r>
              <w:rPr>
                <w:noProof/>
                <w:webHidden/>
              </w:rPr>
              <w:instrText xml:space="preserve"> PAGEREF _Toc134423592 \h </w:instrText>
            </w:r>
            <w:r>
              <w:rPr>
                <w:noProof/>
                <w:webHidden/>
              </w:rPr>
            </w:r>
            <w:r>
              <w:rPr>
                <w:noProof/>
                <w:webHidden/>
              </w:rPr>
              <w:fldChar w:fldCharType="separate"/>
            </w:r>
            <w:r>
              <w:rPr>
                <w:noProof/>
                <w:webHidden/>
              </w:rPr>
              <w:t>5</w:t>
            </w:r>
            <w:r>
              <w:rPr>
                <w:noProof/>
                <w:webHidden/>
              </w:rPr>
              <w:fldChar w:fldCharType="end"/>
            </w:r>
          </w:hyperlink>
        </w:p>
        <w:p w14:paraId="10EE7B2B" w14:textId="5702831F" w:rsidR="00C863B8" w:rsidRDefault="00C863B8">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3" w:history="1">
            <w:r w:rsidRPr="00BC11BD">
              <w:rPr>
                <w:rStyle w:val="Hyperlink"/>
                <w:noProof/>
              </w:rPr>
              <w:t>Revisão manual</w:t>
            </w:r>
            <w:r>
              <w:rPr>
                <w:noProof/>
                <w:webHidden/>
              </w:rPr>
              <w:tab/>
            </w:r>
            <w:r>
              <w:rPr>
                <w:noProof/>
                <w:webHidden/>
              </w:rPr>
              <w:fldChar w:fldCharType="begin"/>
            </w:r>
            <w:r>
              <w:rPr>
                <w:noProof/>
                <w:webHidden/>
              </w:rPr>
              <w:instrText xml:space="preserve"> PAGEREF _Toc134423593 \h </w:instrText>
            </w:r>
            <w:r>
              <w:rPr>
                <w:noProof/>
                <w:webHidden/>
              </w:rPr>
            </w:r>
            <w:r>
              <w:rPr>
                <w:noProof/>
                <w:webHidden/>
              </w:rPr>
              <w:fldChar w:fldCharType="separate"/>
            </w:r>
            <w:r>
              <w:rPr>
                <w:noProof/>
                <w:webHidden/>
              </w:rPr>
              <w:t>6</w:t>
            </w:r>
            <w:r>
              <w:rPr>
                <w:noProof/>
                <w:webHidden/>
              </w:rPr>
              <w:fldChar w:fldCharType="end"/>
            </w:r>
          </w:hyperlink>
        </w:p>
        <w:p w14:paraId="27F7E52F" w14:textId="25029B8D" w:rsidR="00C863B8" w:rsidRDefault="00C863B8">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4" w:history="1">
            <w:r w:rsidRPr="00BC11BD">
              <w:rPr>
                <w:rStyle w:val="Hyperlink"/>
                <w:noProof/>
              </w:rPr>
              <w:t>Segunda instância</w:t>
            </w:r>
            <w:r>
              <w:rPr>
                <w:noProof/>
                <w:webHidden/>
              </w:rPr>
              <w:tab/>
            </w:r>
            <w:r>
              <w:rPr>
                <w:noProof/>
                <w:webHidden/>
              </w:rPr>
              <w:fldChar w:fldCharType="begin"/>
            </w:r>
            <w:r>
              <w:rPr>
                <w:noProof/>
                <w:webHidden/>
              </w:rPr>
              <w:instrText xml:space="preserve"> PAGEREF _Toc134423594 \h </w:instrText>
            </w:r>
            <w:r>
              <w:rPr>
                <w:noProof/>
                <w:webHidden/>
              </w:rPr>
            </w:r>
            <w:r>
              <w:rPr>
                <w:noProof/>
                <w:webHidden/>
              </w:rPr>
              <w:fldChar w:fldCharType="separate"/>
            </w:r>
            <w:r>
              <w:rPr>
                <w:noProof/>
                <w:webHidden/>
              </w:rPr>
              <w:t>7</w:t>
            </w:r>
            <w:r>
              <w:rPr>
                <w:noProof/>
                <w:webHidden/>
              </w:rPr>
              <w:fldChar w:fldCharType="end"/>
            </w:r>
          </w:hyperlink>
        </w:p>
        <w:p w14:paraId="6C1FF744" w14:textId="372E0385" w:rsidR="00C863B8" w:rsidRDefault="00C863B8">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5" w:history="1">
            <w:r w:rsidRPr="00BC11BD">
              <w:rPr>
                <w:rStyle w:val="Hyperlink"/>
                <w:noProof/>
              </w:rPr>
              <w:t>Análise</w:t>
            </w:r>
            <w:r>
              <w:rPr>
                <w:noProof/>
                <w:webHidden/>
              </w:rPr>
              <w:tab/>
            </w:r>
            <w:r>
              <w:rPr>
                <w:noProof/>
                <w:webHidden/>
              </w:rPr>
              <w:fldChar w:fldCharType="begin"/>
            </w:r>
            <w:r>
              <w:rPr>
                <w:noProof/>
                <w:webHidden/>
              </w:rPr>
              <w:instrText xml:space="preserve"> PAGEREF _Toc134423595 \h </w:instrText>
            </w:r>
            <w:r>
              <w:rPr>
                <w:noProof/>
                <w:webHidden/>
              </w:rPr>
            </w:r>
            <w:r>
              <w:rPr>
                <w:noProof/>
                <w:webHidden/>
              </w:rPr>
              <w:fldChar w:fldCharType="separate"/>
            </w:r>
            <w:r>
              <w:rPr>
                <w:noProof/>
                <w:webHidden/>
              </w:rPr>
              <w:t>8</w:t>
            </w:r>
            <w:r>
              <w:rPr>
                <w:noProof/>
                <w:webHidden/>
              </w:rPr>
              <w:fldChar w:fldCharType="end"/>
            </w:r>
          </w:hyperlink>
        </w:p>
        <w:p w14:paraId="215DD893" w14:textId="137006C5" w:rsidR="00C863B8" w:rsidRDefault="00C863B8">
          <w:pPr>
            <w:pStyle w:val="Sumrio2"/>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6" w:history="1">
            <w:r w:rsidRPr="00BC11BD">
              <w:rPr>
                <w:rStyle w:val="Hyperlink"/>
                <w:noProof/>
              </w:rPr>
              <w:t>Questões adicionais</w:t>
            </w:r>
            <w:r>
              <w:rPr>
                <w:noProof/>
                <w:webHidden/>
              </w:rPr>
              <w:tab/>
            </w:r>
            <w:r>
              <w:rPr>
                <w:noProof/>
                <w:webHidden/>
              </w:rPr>
              <w:fldChar w:fldCharType="begin"/>
            </w:r>
            <w:r>
              <w:rPr>
                <w:noProof/>
                <w:webHidden/>
              </w:rPr>
              <w:instrText xml:space="preserve"> PAGEREF _Toc134423596 \h </w:instrText>
            </w:r>
            <w:r>
              <w:rPr>
                <w:noProof/>
                <w:webHidden/>
              </w:rPr>
            </w:r>
            <w:r>
              <w:rPr>
                <w:noProof/>
                <w:webHidden/>
              </w:rPr>
              <w:fldChar w:fldCharType="separate"/>
            </w:r>
            <w:r>
              <w:rPr>
                <w:noProof/>
                <w:webHidden/>
              </w:rPr>
              <w:t>12</w:t>
            </w:r>
            <w:r>
              <w:rPr>
                <w:noProof/>
                <w:webHidden/>
              </w:rPr>
              <w:fldChar w:fldCharType="end"/>
            </w:r>
          </w:hyperlink>
        </w:p>
        <w:p w14:paraId="284A5665" w14:textId="05A8EF69" w:rsidR="00C863B8" w:rsidRDefault="00C863B8">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7" w:history="1">
            <w:r w:rsidRPr="00BC11BD">
              <w:rPr>
                <w:rStyle w:val="Hyperlink"/>
                <w:noProof/>
              </w:rPr>
              <w:t>Qual a proporção de resultado para a categoria anulação envolvendo ou não a Unimed?</w:t>
            </w:r>
            <w:r>
              <w:rPr>
                <w:noProof/>
                <w:webHidden/>
              </w:rPr>
              <w:tab/>
            </w:r>
            <w:r>
              <w:rPr>
                <w:noProof/>
                <w:webHidden/>
              </w:rPr>
              <w:fldChar w:fldCharType="begin"/>
            </w:r>
            <w:r>
              <w:rPr>
                <w:noProof/>
                <w:webHidden/>
              </w:rPr>
              <w:instrText xml:space="preserve"> PAGEREF _Toc134423597 \h </w:instrText>
            </w:r>
            <w:r>
              <w:rPr>
                <w:noProof/>
                <w:webHidden/>
              </w:rPr>
            </w:r>
            <w:r>
              <w:rPr>
                <w:noProof/>
                <w:webHidden/>
              </w:rPr>
              <w:fldChar w:fldCharType="separate"/>
            </w:r>
            <w:r>
              <w:rPr>
                <w:noProof/>
                <w:webHidden/>
              </w:rPr>
              <w:t>12</w:t>
            </w:r>
            <w:r>
              <w:rPr>
                <w:noProof/>
                <w:webHidden/>
              </w:rPr>
              <w:fldChar w:fldCharType="end"/>
            </w:r>
          </w:hyperlink>
        </w:p>
        <w:p w14:paraId="46E1361C" w14:textId="1A29251F" w:rsidR="00C863B8" w:rsidRDefault="00C863B8">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8" w:history="1">
            <w:r w:rsidRPr="00BC11BD">
              <w:rPr>
                <w:rStyle w:val="Hyperlink"/>
                <w:noProof/>
              </w:rPr>
              <w:t>Qual o percentual de liminares deferidas na categoria de ação cautelar?</w:t>
            </w:r>
            <w:r>
              <w:rPr>
                <w:noProof/>
                <w:webHidden/>
              </w:rPr>
              <w:tab/>
            </w:r>
            <w:r>
              <w:rPr>
                <w:noProof/>
                <w:webHidden/>
              </w:rPr>
              <w:fldChar w:fldCharType="begin"/>
            </w:r>
            <w:r>
              <w:rPr>
                <w:noProof/>
                <w:webHidden/>
              </w:rPr>
              <w:instrText xml:space="preserve"> PAGEREF _Toc134423598 \h </w:instrText>
            </w:r>
            <w:r>
              <w:rPr>
                <w:noProof/>
                <w:webHidden/>
              </w:rPr>
            </w:r>
            <w:r>
              <w:rPr>
                <w:noProof/>
                <w:webHidden/>
              </w:rPr>
              <w:fldChar w:fldCharType="separate"/>
            </w:r>
            <w:r>
              <w:rPr>
                <w:noProof/>
                <w:webHidden/>
              </w:rPr>
              <w:t>12</w:t>
            </w:r>
            <w:r>
              <w:rPr>
                <w:noProof/>
                <w:webHidden/>
              </w:rPr>
              <w:fldChar w:fldCharType="end"/>
            </w:r>
          </w:hyperlink>
        </w:p>
        <w:p w14:paraId="48E5ACB5" w14:textId="579FA643" w:rsidR="00C863B8" w:rsidRDefault="00C863B8">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599" w:history="1">
            <w:r w:rsidRPr="00BC11BD">
              <w:rPr>
                <w:rStyle w:val="Hyperlink"/>
                <w:noProof/>
              </w:rPr>
              <w:t>Qual a média e mediana de valor para cada categoria de ação?</w:t>
            </w:r>
            <w:r>
              <w:rPr>
                <w:noProof/>
                <w:webHidden/>
              </w:rPr>
              <w:tab/>
            </w:r>
            <w:r>
              <w:rPr>
                <w:noProof/>
                <w:webHidden/>
              </w:rPr>
              <w:fldChar w:fldCharType="begin"/>
            </w:r>
            <w:r>
              <w:rPr>
                <w:noProof/>
                <w:webHidden/>
              </w:rPr>
              <w:instrText xml:space="preserve"> PAGEREF _Toc134423599 \h </w:instrText>
            </w:r>
            <w:r>
              <w:rPr>
                <w:noProof/>
                <w:webHidden/>
              </w:rPr>
            </w:r>
            <w:r>
              <w:rPr>
                <w:noProof/>
                <w:webHidden/>
              </w:rPr>
              <w:fldChar w:fldCharType="separate"/>
            </w:r>
            <w:r>
              <w:rPr>
                <w:noProof/>
                <w:webHidden/>
              </w:rPr>
              <w:t>12</w:t>
            </w:r>
            <w:r>
              <w:rPr>
                <w:noProof/>
                <w:webHidden/>
              </w:rPr>
              <w:fldChar w:fldCharType="end"/>
            </w:r>
          </w:hyperlink>
        </w:p>
        <w:p w14:paraId="2E1F821B" w14:textId="06CB12DF" w:rsidR="00C863B8" w:rsidRDefault="00C863B8">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600" w:history="1">
            <w:r w:rsidRPr="00BC11BD">
              <w:rPr>
                <w:rStyle w:val="Hyperlink"/>
                <w:noProof/>
              </w:rPr>
              <w:t>Qual é a taxa de favorabilidade em anulatórias ao longo do tempo?</w:t>
            </w:r>
            <w:r>
              <w:rPr>
                <w:noProof/>
                <w:webHidden/>
              </w:rPr>
              <w:tab/>
            </w:r>
            <w:r>
              <w:rPr>
                <w:noProof/>
                <w:webHidden/>
              </w:rPr>
              <w:fldChar w:fldCharType="begin"/>
            </w:r>
            <w:r>
              <w:rPr>
                <w:noProof/>
                <w:webHidden/>
              </w:rPr>
              <w:instrText xml:space="preserve"> PAGEREF _Toc134423600 \h </w:instrText>
            </w:r>
            <w:r>
              <w:rPr>
                <w:noProof/>
                <w:webHidden/>
              </w:rPr>
            </w:r>
            <w:r>
              <w:rPr>
                <w:noProof/>
                <w:webHidden/>
              </w:rPr>
              <w:fldChar w:fldCharType="separate"/>
            </w:r>
            <w:r>
              <w:rPr>
                <w:noProof/>
                <w:webHidden/>
              </w:rPr>
              <w:t>13</w:t>
            </w:r>
            <w:r>
              <w:rPr>
                <w:noProof/>
                <w:webHidden/>
              </w:rPr>
              <w:fldChar w:fldCharType="end"/>
            </w:r>
          </w:hyperlink>
        </w:p>
        <w:p w14:paraId="09CF244C" w14:textId="6038D45A" w:rsidR="00C863B8" w:rsidRDefault="00C863B8">
          <w:pPr>
            <w:pStyle w:val="Sumrio3"/>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601" w:history="1">
            <w:r w:rsidRPr="00BC11BD">
              <w:rPr>
                <w:rStyle w:val="Hyperlink"/>
                <w:noProof/>
              </w:rPr>
              <w:t>Segunda instância</w:t>
            </w:r>
            <w:r>
              <w:rPr>
                <w:noProof/>
                <w:webHidden/>
              </w:rPr>
              <w:tab/>
            </w:r>
            <w:r>
              <w:rPr>
                <w:noProof/>
                <w:webHidden/>
              </w:rPr>
              <w:fldChar w:fldCharType="begin"/>
            </w:r>
            <w:r>
              <w:rPr>
                <w:noProof/>
                <w:webHidden/>
              </w:rPr>
              <w:instrText xml:space="preserve"> PAGEREF _Toc134423601 \h </w:instrText>
            </w:r>
            <w:r>
              <w:rPr>
                <w:noProof/>
                <w:webHidden/>
              </w:rPr>
            </w:r>
            <w:r>
              <w:rPr>
                <w:noProof/>
                <w:webHidden/>
              </w:rPr>
              <w:fldChar w:fldCharType="separate"/>
            </w:r>
            <w:r>
              <w:rPr>
                <w:noProof/>
                <w:webHidden/>
              </w:rPr>
              <w:t>13</w:t>
            </w:r>
            <w:r>
              <w:rPr>
                <w:noProof/>
                <w:webHidden/>
              </w:rPr>
              <w:fldChar w:fldCharType="end"/>
            </w:r>
          </w:hyperlink>
        </w:p>
        <w:p w14:paraId="6AB02CF5" w14:textId="37CB6809" w:rsidR="00C863B8" w:rsidRDefault="00C863B8">
          <w:pPr>
            <w:pStyle w:val="Sumrio1"/>
            <w:tabs>
              <w:tab w:val="right" w:leader="dot" w:pos="9394"/>
            </w:tabs>
            <w:rPr>
              <w:rFonts w:asciiTheme="minorHAnsi" w:eastAsiaTheme="minorEastAsia" w:hAnsiTheme="minorHAnsi"/>
              <w:noProof/>
              <w:kern w:val="2"/>
              <w:sz w:val="22"/>
              <w:szCs w:val="22"/>
              <w:lang w:val="pt-BR" w:eastAsia="pt-BR"/>
              <w14:ligatures w14:val="standardContextual"/>
            </w:rPr>
          </w:pPr>
          <w:hyperlink w:anchor="_Toc134423602" w:history="1">
            <w:r w:rsidRPr="00BC11BD">
              <w:rPr>
                <w:rStyle w:val="Hyperlink"/>
                <w:noProof/>
              </w:rPr>
              <w:t>Referências</w:t>
            </w:r>
            <w:r>
              <w:rPr>
                <w:noProof/>
                <w:webHidden/>
              </w:rPr>
              <w:tab/>
            </w:r>
            <w:r>
              <w:rPr>
                <w:noProof/>
                <w:webHidden/>
              </w:rPr>
              <w:fldChar w:fldCharType="begin"/>
            </w:r>
            <w:r>
              <w:rPr>
                <w:noProof/>
                <w:webHidden/>
              </w:rPr>
              <w:instrText xml:space="preserve"> PAGEREF _Toc134423602 \h </w:instrText>
            </w:r>
            <w:r>
              <w:rPr>
                <w:noProof/>
                <w:webHidden/>
              </w:rPr>
            </w:r>
            <w:r>
              <w:rPr>
                <w:noProof/>
                <w:webHidden/>
              </w:rPr>
              <w:fldChar w:fldCharType="separate"/>
            </w:r>
            <w:r>
              <w:rPr>
                <w:noProof/>
                <w:webHidden/>
              </w:rPr>
              <w:t>15</w:t>
            </w:r>
            <w:r>
              <w:rPr>
                <w:noProof/>
                <w:webHidden/>
              </w:rPr>
              <w:fldChar w:fldCharType="end"/>
            </w:r>
          </w:hyperlink>
        </w:p>
        <w:p w14:paraId="18FAB9DF" w14:textId="03B9996F" w:rsidR="00D76710" w:rsidRDefault="00000000">
          <w:r>
            <w:fldChar w:fldCharType="end"/>
          </w:r>
        </w:p>
      </w:sdtContent>
    </w:sdt>
    <w:p w14:paraId="65B95270" w14:textId="77777777" w:rsidR="00D76710" w:rsidRDefault="00000000">
      <w:pPr>
        <w:pStyle w:val="Ttulo1"/>
      </w:pPr>
      <w:bookmarkStart w:id="0" w:name="introdução"/>
      <w:bookmarkStart w:id="1" w:name="_Toc134423590"/>
      <w:r>
        <w:lastRenderedPageBreak/>
        <w:t>Introdução</w:t>
      </w:r>
      <w:bookmarkEnd w:id="1"/>
    </w:p>
    <w:p w14:paraId="119C75E5" w14:textId="77777777" w:rsidR="00D76710" w:rsidRDefault="00000000">
      <w:pPr>
        <w:pStyle w:val="FirstParagraph"/>
      </w:pPr>
      <w:r>
        <w:t>O Observatório da Arbitragem é um projeto que visa compreender o reflexo do fenômeno jurídico da arbitragem nos tribunais. Em sua primeira fase, o projeto busca compreender o fluxo dos processos de i) anulação de decisão arbitral, ii) cumprimento de sentença / execução, iii) medida cautelar antecedente ao tribunal arbitral, iv) existência, validade e eficácia da convenção de arbitragem e v) ação para instituição da arbitragem com base no art, 7º da Lei de Arbitragem.</w:t>
      </w:r>
    </w:p>
    <w:p w14:paraId="3A63988D" w14:textId="77777777" w:rsidR="00D76710" w:rsidRDefault="00000000">
      <w:pPr>
        <w:pStyle w:val="Corpodetexto"/>
      </w:pPr>
      <w:r>
        <w:t>O objetivo do levantamento é realizar uma análise preliminar a partir do banco de sentenças do Tribunal de Justiça de São Paulo (TJSP). O levantamento terá como resultado algumas estatísticas básicas como volume de sentenças ao longo do tempo, proporção de decisões favoráveis ao autor e tempo mediano dos processos. O estudo pode ser utilizado como insumo para decidir sobre a viabilidade de uma pesquisa mais aprofundada – envolvendo análise de autos processuais – a partir dos dados disponibilizados no banco de sentenças.</w:t>
      </w:r>
    </w:p>
    <w:p w14:paraId="19E02235" w14:textId="77777777" w:rsidR="00D76710" w:rsidRDefault="00000000">
      <w:pPr>
        <w:pStyle w:val="Corpodetexto"/>
      </w:pPr>
      <w:r>
        <w:t>O presente levantamento descreve o fluxo de download, arrumação e análise dos dados de sentenças relacionadas à arbitragem. Na parte de download, descrevemos os termos utilizados para consulta e o procedimento de acesso aos dados, que são públicos, mas não são abertos. A parte de arrumação descreve todos os passos para chegar da base bruta até a base organizada, informando as colunas utilizadas. A análise mostra os resultados do levantamento, com estatísticas sobre o perfil dos processos, o volume de sentenças ao longo do tempo, a proporção de decisões favoráveis e o tempo médio das ações.</w:t>
      </w:r>
    </w:p>
    <w:p w14:paraId="468CFB95" w14:textId="77777777" w:rsidR="00D76710" w:rsidRDefault="00000000">
      <w:pPr>
        <w:pStyle w:val="Ttulo1"/>
      </w:pPr>
      <w:bookmarkStart w:id="2" w:name="download"/>
      <w:bookmarkStart w:id="3" w:name="_Toc134423591"/>
      <w:bookmarkEnd w:id="0"/>
      <w:r>
        <w:lastRenderedPageBreak/>
        <w:t>Download</w:t>
      </w:r>
      <w:bookmarkEnd w:id="3"/>
    </w:p>
    <w:p w14:paraId="299C630A" w14:textId="77777777" w:rsidR="00D76710" w:rsidRDefault="00000000">
      <w:pPr>
        <w:pStyle w:val="FirstParagraph"/>
      </w:pPr>
      <w:r>
        <w:t>Os dados de processos do TJSP são públicos, mas não são abertos. Isso significa que não existe um meio fácil de obter uma lista de todos os processos que existem no tribunal a partir de um critério jurídico, geográfico ou temporal.</w:t>
      </w:r>
    </w:p>
    <w:p w14:paraId="6F903D4A" w14:textId="77777777" w:rsidR="00D76710" w:rsidRDefault="00000000">
      <w:pPr>
        <w:pStyle w:val="Corpodetexto"/>
      </w:pPr>
      <w:r>
        <w:t xml:space="preserve">O tribunal, no entanto, disponibiliza ferramentas de consulta. Na </w:t>
      </w:r>
      <w:hyperlink r:id="rId7">
        <w:r>
          <w:rPr>
            <w:rStyle w:val="Hyperlink"/>
          </w:rPr>
          <w:t>Consulta de Julgados do Primeiro Grau (CJPG)</w:t>
        </w:r>
      </w:hyperlink>
      <w:r>
        <w:t xml:space="preserve"> é possível acessar, manualmente, a lista de processos a partir de termos de busca (como palavras-chave, classes e assuntos). Cada processo, por sua vez, pode ser pesquisado manualmente em uma consulta de processos </w:t>
      </w:r>
      <w:hyperlink r:id="rId8">
        <w:r>
          <w:rPr>
            <w:rStyle w:val="Hyperlink"/>
          </w:rPr>
          <w:t>Consulta de Processos do Primeiro Grau</w:t>
        </w:r>
      </w:hyperlink>
      <w:r>
        <w:t>.</w:t>
      </w:r>
    </w:p>
    <w:p w14:paraId="0B8C24BD" w14:textId="77777777" w:rsidR="00D76710" w:rsidRDefault="00000000">
      <w:pPr>
        <w:pStyle w:val="Corpodetexto"/>
      </w:pPr>
      <w:r>
        <w:t>Por conta da necessidade de realizar pesquisas no Direito, a ABJ desenvolveu, ao longo de sua história, algumas ferramentas que automatizam o fluxo manual de obtenção de dados. Essas ferramentas utilizam técnicas de raspagem de dados (Zhao 2017) que, em poucas palavras, envolvem imitar o que um ser humano faria para acessar as páginas, mas de forma automática. Vale ressaltar que essa não é uma estratégia oficial nem desejável de ser utilizada ao acessar dados públicos. No entanto, por conta das limitações do tribunal, utilizar raspagem de dados acaba sendo necessário para tornar as pesquisas viáveis.</w:t>
      </w:r>
    </w:p>
    <w:p w14:paraId="1A6A2D05" w14:textId="77777777" w:rsidR="00D76710" w:rsidRDefault="00000000">
      <w:pPr>
        <w:pStyle w:val="Corpodetexto"/>
      </w:pPr>
      <w:r>
        <w:t>Ao acessar os dados via raspagem do CJPG, a primeira limitação que aparece são os campos disponíveis. Processos de arbitragem podem aparecer com classes e assuntos processuais</w:t>
      </w:r>
      <w:r>
        <w:rPr>
          <w:rStyle w:val="Refdenotaderodap"/>
        </w:rPr>
        <w:footnoteReference w:id="1"/>
      </w:r>
      <w:r>
        <w:t xml:space="preserve"> que não identificam corretamente os casos. Por exemplo, é comum encontrar como classe “procedimento ordinário” ou como assunto “anulação”. Por isso, a única forma de listar os processos relacionados à arbitragem é através das palavras-chave.</w:t>
      </w:r>
    </w:p>
    <w:p w14:paraId="764DE1CB" w14:textId="77777777" w:rsidR="00D76710" w:rsidRDefault="00000000">
      <w:pPr>
        <w:pStyle w:val="Corpodetexto"/>
      </w:pPr>
      <w:r>
        <w:t>A desvantagem em utilizar palavras-chave é que as pesquisas se limitam ao que as ferramentas de pesquisa disponibilizam. Se a ferramenta de busca é falha, o resultado é falho. De qualquer forma, por falta de outros meios, essa foi a decisão tomada para acessar os processos relacionados à arbitragem.</w:t>
      </w:r>
    </w:p>
    <w:p w14:paraId="24DC25CE" w14:textId="77777777" w:rsidR="00D76710" w:rsidRDefault="00000000">
      <w:pPr>
        <w:pStyle w:val="Corpodetexto"/>
      </w:pPr>
      <w:r>
        <w:t xml:space="preserve">O termo de busca utilizado para realizar a pesquisa foi </w:t>
      </w:r>
      <w:r>
        <w:rPr>
          <w:rStyle w:val="VerbatimChar"/>
        </w:rPr>
        <w:t>"arbitral" OU "lei de arbitragem" OU "9307" OU "9.307"</w:t>
      </w:r>
      <w:r>
        <w:t>. A ideia da pesquisa foi realizar a busca mais genérica possível relacionada à arbitragem, sem incluir o termo “arbitragem”, já que este aparece no nome das varas, o que implicaria em uma lista com todos os processos da vara.</w:t>
      </w:r>
    </w:p>
    <w:p w14:paraId="2CA30975" w14:textId="77777777" w:rsidR="00D76710" w:rsidRDefault="00000000">
      <w:pPr>
        <w:pStyle w:val="Corpodetexto"/>
      </w:pPr>
      <w:r>
        <w:t>Outro filtro realizado foi o das varas. Foram consideradas 4 varas no total: 1ª vara empresarial e conflitos de arbitragem, 2ª vara empresarial e conflitos de arbitragem, 1ª vara regional de competência empresarial e de conflitos relacionados à arbitragem e 2ª vara regional de competência empresarial e de conflitos relacionados à arbitragem.</w:t>
      </w:r>
    </w:p>
    <w:p w14:paraId="05AE9B22" w14:textId="77777777" w:rsidR="00D76710" w:rsidRDefault="00000000">
      <w:pPr>
        <w:pStyle w:val="Corpodetexto"/>
      </w:pPr>
      <w:r>
        <w:t>A pesquisa retornou um total de 348 decisões, disponibilizadas entre março de 2018 e novembro de 2022. Dentre esses casos, foram encontrados 338 números de processos únicos, já que um processo pode apresentar mais de uma decisão. A consulta desses processos individualmente retornou 337 casos (1 caso foi descartado por estar em segredo de justiça). A base bruta final, portanto, possui 337 processos.</w:t>
      </w:r>
    </w:p>
    <w:p w14:paraId="168221B9" w14:textId="77777777" w:rsidR="00D76710" w:rsidRDefault="00000000">
      <w:pPr>
        <w:pStyle w:val="Corpodetexto"/>
      </w:pPr>
      <w:r>
        <w:t>Neste ponto, uma discussão pode ser iniciada sobre o volume total de ações. Por envolver casos que potencialmente correm em segredo de justiça, é possível que uma parte dos casos não são acessíveis através do banco de sentenças. Além disso, por envolver apenas as varas empresariais, o recorte pode apresentar limitações de espaço (regiões) e tempo (criação das varas)</w:t>
      </w:r>
      <w:r>
        <w:rPr>
          <w:rStyle w:val="Refdenotaderodap"/>
        </w:rPr>
        <w:footnoteReference w:id="2"/>
      </w:r>
      <w:r>
        <w:t xml:space="preserve">. Por último, por se tratar de um estudo retrospectivo (envolve apenas casos com sentença), pode ser que casos que ainda estão ativos fiquem de </w:t>
      </w:r>
      <w:r>
        <w:lastRenderedPageBreak/>
        <w:t>fora da lista. De qualquer forma, espera-se que a lista obtida, depois de limpa, possa ser utilizada como amostra aleatória da população de todos os processos relacionados a arbitragem.</w:t>
      </w:r>
    </w:p>
    <w:p w14:paraId="19547CCB" w14:textId="77777777" w:rsidR="00D76710" w:rsidRDefault="00000000">
      <w:pPr>
        <w:pStyle w:val="Ttulo1"/>
      </w:pPr>
      <w:bookmarkStart w:id="4" w:name="arrumação"/>
      <w:bookmarkStart w:id="5" w:name="_Toc134423592"/>
      <w:bookmarkEnd w:id="2"/>
      <w:r>
        <w:lastRenderedPageBreak/>
        <w:t>Arrumação</w:t>
      </w:r>
      <w:bookmarkEnd w:id="5"/>
    </w:p>
    <w:p w14:paraId="59442F44" w14:textId="77777777" w:rsidR="00D76710" w:rsidRDefault="00000000">
      <w:pPr>
        <w:pStyle w:val="FirstParagraph"/>
      </w:pPr>
      <w:r>
        <w:t xml:space="preserve">O primeiro passo da arrumação dos dados foi a classificação das categorias de processos e remoção de casos que não fazem parte do escopo. Para classificar as cinco categorias, foram utilizados os termos e expressões regulares da </w:t>
      </w:r>
      <w:hyperlink w:anchor="tbl-rx-tipo">
        <w:r>
          <w:rPr>
            <w:rStyle w:val="Hyperlink"/>
          </w:rPr>
          <w:t>Tabela 1</w:t>
        </w:r>
      </w:hyperlink>
      <w:r>
        <w:t>.</w:t>
      </w:r>
    </w:p>
    <w:p w14:paraId="27D63466" w14:textId="77777777" w:rsidR="00D76710" w:rsidRDefault="00000000">
      <w:pPr>
        <w:pStyle w:val="TableCaption"/>
      </w:pPr>
      <w:bookmarkStart w:id="6" w:name="tbl-rx-tipo"/>
      <w:r>
        <w:t>Tabela 1: Expressões regulares utilizadas para classificar a categoria de ação</w:t>
      </w:r>
    </w:p>
    <w:tbl>
      <w:tblPr>
        <w:tblStyle w:val="Table"/>
        <w:tblW w:w="0" w:type="auto"/>
        <w:jc w:val="left"/>
        <w:tblLook w:val="0020" w:firstRow="1" w:lastRow="0" w:firstColumn="0" w:lastColumn="0" w:noHBand="0" w:noVBand="0"/>
        <w:tblCaption w:val="Tabela 1: Expressões regulares utilizadas para classificar a categoria de ação"/>
      </w:tblPr>
      <w:tblGrid>
        <w:gridCol w:w="1426"/>
        <w:gridCol w:w="2391"/>
      </w:tblGrid>
      <w:tr w:rsidR="00D76710" w14:paraId="2FECF529"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FA4E7B9" w14:textId="77777777" w:rsidR="00D76710" w:rsidRDefault="00000000">
            <w:pPr>
              <w:pStyle w:val="Compact"/>
              <w:jc w:val="left"/>
            </w:pPr>
            <w:r>
              <w:t>Categoria</w:t>
            </w:r>
          </w:p>
        </w:tc>
        <w:tc>
          <w:tcPr>
            <w:tcW w:w="0" w:type="auto"/>
          </w:tcPr>
          <w:p w14:paraId="545A86A9" w14:textId="77777777" w:rsidR="00D76710" w:rsidRDefault="00000000">
            <w:pPr>
              <w:pStyle w:val="Compact"/>
              <w:jc w:val="left"/>
            </w:pPr>
            <w:r>
              <w:t>Expressões regulares</w:t>
            </w:r>
          </w:p>
        </w:tc>
      </w:tr>
      <w:tr w:rsidR="00D76710" w14:paraId="48ACC9EE" w14:textId="77777777">
        <w:trPr>
          <w:jc w:val="left"/>
        </w:trPr>
        <w:tc>
          <w:tcPr>
            <w:tcW w:w="0" w:type="auto"/>
          </w:tcPr>
          <w:p w14:paraId="3085F1B9" w14:textId="77777777" w:rsidR="00D76710" w:rsidRDefault="00000000">
            <w:pPr>
              <w:pStyle w:val="Compact"/>
              <w:jc w:val="left"/>
            </w:pPr>
            <w:r>
              <w:t>Instauracao</w:t>
            </w:r>
          </w:p>
        </w:tc>
        <w:tc>
          <w:tcPr>
            <w:tcW w:w="0" w:type="auto"/>
          </w:tcPr>
          <w:p w14:paraId="1D971928" w14:textId="77777777" w:rsidR="00D76710" w:rsidRDefault="00000000">
            <w:pPr>
              <w:pStyle w:val="Compact"/>
              <w:jc w:val="left"/>
            </w:pPr>
            <w:r>
              <w:t>(instauracao)</w:t>
            </w:r>
          </w:p>
        </w:tc>
      </w:tr>
      <w:tr w:rsidR="00D76710" w14:paraId="5C4CE68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7CB845B" w14:textId="77777777" w:rsidR="00D76710" w:rsidRDefault="00000000">
            <w:pPr>
              <w:pStyle w:val="Compact"/>
              <w:jc w:val="left"/>
            </w:pPr>
            <w:r>
              <w:t>Cumprimento</w:t>
            </w:r>
          </w:p>
        </w:tc>
        <w:tc>
          <w:tcPr>
            <w:tcW w:w="0" w:type="auto"/>
          </w:tcPr>
          <w:p w14:paraId="45A1692E" w14:textId="77777777" w:rsidR="00D76710" w:rsidRDefault="00000000">
            <w:pPr>
              <w:pStyle w:val="Compact"/>
              <w:jc w:val="left"/>
            </w:pPr>
            <w:r>
              <w:t>(cumprimento)</w:t>
            </w:r>
          </w:p>
        </w:tc>
      </w:tr>
      <w:tr w:rsidR="00D76710" w14:paraId="62975D77" w14:textId="77777777">
        <w:trPr>
          <w:jc w:val="left"/>
        </w:trPr>
        <w:tc>
          <w:tcPr>
            <w:tcW w:w="0" w:type="auto"/>
          </w:tcPr>
          <w:p w14:paraId="0D3564BA" w14:textId="77777777" w:rsidR="00D76710" w:rsidRDefault="00000000">
            <w:pPr>
              <w:pStyle w:val="Compact"/>
              <w:jc w:val="left"/>
            </w:pPr>
            <w:r>
              <w:t>Compromisso</w:t>
            </w:r>
          </w:p>
        </w:tc>
        <w:tc>
          <w:tcPr>
            <w:tcW w:w="0" w:type="auto"/>
          </w:tcPr>
          <w:p w14:paraId="5465DB35" w14:textId="77777777" w:rsidR="00D76710" w:rsidRDefault="00000000">
            <w:pPr>
              <w:pStyle w:val="Compact"/>
              <w:jc w:val="left"/>
            </w:pPr>
            <w:r>
              <w:t>(compromisso arbitral)</w:t>
            </w:r>
          </w:p>
        </w:tc>
      </w:tr>
      <w:tr w:rsidR="00D76710" w14:paraId="77B6D73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3E97692" w14:textId="77777777" w:rsidR="00D76710" w:rsidRDefault="00000000">
            <w:pPr>
              <w:pStyle w:val="Compact"/>
              <w:jc w:val="left"/>
            </w:pPr>
            <w:r>
              <w:t>Cautelar</w:t>
            </w:r>
          </w:p>
        </w:tc>
        <w:tc>
          <w:tcPr>
            <w:tcW w:w="0" w:type="auto"/>
          </w:tcPr>
          <w:p w14:paraId="0E769ECD" w14:textId="77777777" w:rsidR="00D76710" w:rsidRDefault="00000000">
            <w:pPr>
              <w:pStyle w:val="Compact"/>
              <w:jc w:val="left"/>
            </w:pPr>
            <w:r>
              <w:t>(cautelar OU antecipada)</w:t>
            </w:r>
          </w:p>
        </w:tc>
      </w:tr>
      <w:tr w:rsidR="00D76710" w14:paraId="56EC1B8A" w14:textId="77777777">
        <w:trPr>
          <w:jc w:val="left"/>
        </w:trPr>
        <w:tc>
          <w:tcPr>
            <w:tcW w:w="0" w:type="auto"/>
          </w:tcPr>
          <w:p w14:paraId="3C6A5FE6" w14:textId="77777777" w:rsidR="00D76710" w:rsidRDefault="00000000">
            <w:pPr>
              <w:pStyle w:val="Compact"/>
              <w:jc w:val="left"/>
            </w:pPr>
            <w:r>
              <w:t>Anulacao</w:t>
            </w:r>
          </w:p>
        </w:tc>
        <w:tc>
          <w:tcPr>
            <w:tcW w:w="0" w:type="auto"/>
          </w:tcPr>
          <w:p w14:paraId="57EDC003" w14:textId="77777777" w:rsidR="00D76710" w:rsidRDefault="00000000">
            <w:pPr>
              <w:pStyle w:val="Compact"/>
              <w:jc w:val="left"/>
            </w:pPr>
            <w:r>
              <w:t>(anulacao OU nulidade)</w:t>
            </w:r>
          </w:p>
        </w:tc>
      </w:tr>
    </w:tbl>
    <w:bookmarkEnd w:id="6"/>
    <w:p w14:paraId="3AE95EEA" w14:textId="77777777" w:rsidR="00D76710" w:rsidRDefault="00000000">
      <w:pPr>
        <w:pStyle w:val="Corpodetexto"/>
      </w:pPr>
      <w:r>
        <w:t xml:space="preserve">A </w:t>
      </w:r>
      <w:hyperlink w:anchor="tbl-tabela-tipo">
        <w:r>
          <w:rPr>
            <w:rStyle w:val="Hyperlink"/>
          </w:rPr>
          <w:t>Tabela 2</w:t>
        </w:r>
      </w:hyperlink>
      <w:r>
        <w:t xml:space="preserve"> mostra a quantidade de processos detectada em cada categoria. É importante destacar que toda classificação automática pode incorrer em erros, ou seja, pode ser que as categorias finais fiquem incorretas. Os casos vazios foram retirados.</w:t>
      </w:r>
    </w:p>
    <w:p w14:paraId="25EB126C" w14:textId="77777777" w:rsidR="00D76710" w:rsidRDefault="00000000">
      <w:pPr>
        <w:pStyle w:val="TableCaption"/>
      </w:pPr>
      <w:bookmarkStart w:id="7" w:name="tbl-tabela-tipo"/>
      <w:r>
        <w:t>Tabela 2: Processos classificados por categoria</w:t>
      </w:r>
    </w:p>
    <w:tbl>
      <w:tblPr>
        <w:tblStyle w:val="Table"/>
        <w:tblW w:w="0" w:type="auto"/>
        <w:jc w:val="left"/>
        <w:tblLook w:val="0020" w:firstRow="1" w:lastRow="0" w:firstColumn="0" w:lastColumn="0" w:noHBand="0" w:noVBand="0"/>
        <w:tblCaption w:val="Tabela 2: Processos classificados por categoria"/>
      </w:tblPr>
      <w:tblGrid>
        <w:gridCol w:w="1426"/>
        <w:gridCol w:w="564"/>
        <w:gridCol w:w="1004"/>
      </w:tblGrid>
      <w:tr w:rsidR="00D76710" w14:paraId="13D6099C"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62E83CA" w14:textId="77777777" w:rsidR="00D76710" w:rsidRDefault="00000000">
            <w:pPr>
              <w:pStyle w:val="Compact"/>
              <w:jc w:val="left"/>
            </w:pPr>
            <w:r>
              <w:t>Resultado</w:t>
            </w:r>
          </w:p>
        </w:tc>
        <w:tc>
          <w:tcPr>
            <w:tcW w:w="0" w:type="auto"/>
          </w:tcPr>
          <w:p w14:paraId="0182ABF6" w14:textId="77777777" w:rsidR="00D76710" w:rsidRDefault="00000000">
            <w:pPr>
              <w:pStyle w:val="Compact"/>
              <w:jc w:val="right"/>
            </w:pPr>
            <w:r>
              <w:t>N</w:t>
            </w:r>
          </w:p>
        </w:tc>
        <w:tc>
          <w:tcPr>
            <w:tcW w:w="0" w:type="auto"/>
          </w:tcPr>
          <w:p w14:paraId="0D0BAC1A" w14:textId="77777777" w:rsidR="00D76710" w:rsidRDefault="00000000">
            <w:pPr>
              <w:pStyle w:val="Compact"/>
              <w:jc w:val="right"/>
            </w:pPr>
            <w:r>
              <w:t>%</w:t>
            </w:r>
          </w:p>
        </w:tc>
      </w:tr>
      <w:tr w:rsidR="00D76710" w14:paraId="796965C6" w14:textId="77777777">
        <w:trPr>
          <w:jc w:val="left"/>
        </w:trPr>
        <w:tc>
          <w:tcPr>
            <w:tcW w:w="0" w:type="auto"/>
          </w:tcPr>
          <w:p w14:paraId="153B7270" w14:textId="77777777" w:rsidR="00D76710" w:rsidRDefault="00000000">
            <w:pPr>
              <w:pStyle w:val="Compact"/>
              <w:jc w:val="left"/>
            </w:pPr>
            <w:r>
              <w:t>Compromisso</w:t>
            </w:r>
          </w:p>
        </w:tc>
        <w:tc>
          <w:tcPr>
            <w:tcW w:w="0" w:type="auto"/>
          </w:tcPr>
          <w:p w14:paraId="24A1FCD5" w14:textId="77777777" w:rsidR="00D76710" w:rsidRDefault="00000000">
            <w:pPr>
              <w:pStyle w:val="Compact"/>
              <w:jc w:val="right"/>
            </w:pPr>
            <w:r>
              <w:t>135</w:t>
            </w:r>
          </w:p>
        </w:tc>
        <w:tc>
          <w:tcPr>
            <w:tcW w:w="0" w:type="auto"/>
          </w:tcPr>
          <w:p w14:paraId="756D33CE" w14:textId="77777777" w:rsidR="00D76710" w:rsidRDefault="00000000">
            <w:pPr>
              <w:pStyle w:val="Compact"/>
              <w:jc w:val="right"/>
            </w:pPr>
            <w:r>
              <w:t>39.94%</w:t>
            </w:r>
          </w:p>
        </w:tc>
      </w:tr>
      <w:tr w:rsidR="00D76710" w14:paraId="7668430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B724FCB" w14:textId="77777777" w:rsidR="00D76710" w:rsidRDefault="00000000">
            <w:pPr>
              <w:pStyle w:val="Compact"/>
              <w:jc w:val="left"/>
            </w:pPr>
            <w:r>
              <w:t>Cumprimento</w:t>
            </w:r>
          </w:p>
        </w:tc>
        <w:tc>
          <w:tcPr>
            <w:tcW w:w="0" w:type="auto"/>
          </w:tcPr>
          <w:p w14:paraId="4B6C0A1E" w14:textId="77777777" w:rsidR="00D76710" w:rsidRDefault="00000000">
            <w:pPr>
              <w:pStyle w:val="Compact"/>
              <w:jc w:val="right"/>
            </w:pPr>
            <w:r>
              <w:t>83</w:t>
            </w:r>
          </w:p>
        </w:tc>
        <w:tc>
          <w:tcPr>
            <w:tcW w:w="0" w:type="auto"/>
          </w:tcPr>
          <w:p w14:paraId="0ACD05E8" w14:textId="77777777" w:rsidR="00D76710" w:rsidRDefault="00000000">
            <w:pPr>
              <w:pStyle w:val="Compact"/>
              <w:jc w:val="right"/>
            </w:pPr>
            <w:r>
              <w:t>24.56%</w:t>
            </w:r>
          </w:p>
        </w:tc>
      </w:tr>
      <w:tr w:rsidR="00D76710" w14:paraId="4ECAA6D1" w14:textId="77777777">
        <w:trPr>
          <w:jc w:val="left"/>
        </w:trPr>
        <w:tc>
          <w:tcPr>
            <w:tcW w:w="0" w:type="auto"/>
          </w:tcPr>
          <w:p w14:paraId="18E195FB" w14:textId="77777777" w:rsidR="00D76710" w:rsidRDefault="00000000">
            <w:pPr>
              <w:pStyle w:val="Compact"/>
              <w:jc w:val="left"/>
            </w:pPr>
            <w:r>
              <w:t>Instauracao</w:t>
            </w:r>
          </w:p>
        </w:tc>
        <w:tc>
          <w:tcPr>
            <w:tcW w:w="0" w:type="auto"/>
          </w:tcPr>
          <w:p w14:paraId="214377A8" w14:textId="77777777" w:rsidR="00D76710" w:rsidRDefault="00000000">
            <w:pPr>
              <w:pStyle w:val="Compact"/>
              <w:jc w:val="right"/>
            </w:pPr>
            <w:r>
              <w:t>44</w:t>
            </w:r>
          </w:p>
        </w:tc>
        <w:tc>
          <w:tcPr>
            <w:tcW w:w="0" w:type="auto"/>
          </w:tcPr>
          <w:p w14:paraId="345227B9" w14:textId="77777777" w:rsidR="00D76710" w:rsidRDefault="00000000">
            <w:pPr>
              <w:pStyle w:val="Compact"/>
              <w:jc w:val="right"/>
            </w:pPr>
            <w:r>
              <w:t>13.02%</w:t>
            </w:r>
          </w:p>
        </w:tc>
      </w:tr>
      <w:tr w:rsidR="00D76710" w14:paraId="670B7E1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F6E8C1F" w14:textId="77777777" w:rsidR="00D76710" w:rsidRDefault="00000000">
            <w:pPr>
              <w:pStyle w:val="Compact"/>
              <w:jc w:val="left"/>
            </w:pPr>
            <w:r>
              <w:t>Cautelar</w:t>
            </w:r>
          </w:p>
        </w:tc>
        <w:tc>
          <w:tcPr>
            <w:tcW w:w="0" w:type="auto"/>
          </w:tcPr>
          <w:p w14:paraId="5F026630" w14:textId="77777777" w:rsidR="00D76710" w:rsidRDefault="00000000">
            <w:pPr>
              <w:pStyle w:val="Compact"/>
              <w:jc w:val="right"/>
            </w:pPr>
            <w:r>
              <w:t>35</w:t>
            </w:r>
          </w:p>
        </w:tc>
        <w:tc>
          <w:tcPr>
            <w:tcW w:w="0" w:type="auto"/>
          </w:tcPr>
          <w:p w14:paraId="7A1732F9" w14:textId="77777777" w:rsidR="00D76710" w:rsidRDefault="00000000">
            <w:pPr>
              <w:pStyle w:val="Compact"/>
              <w:jc w:val="right"/>
            </w:pPr>
            <w:r>
              <w:t>10.36%</w:t>
            </w:r>
          </w:p>
        </w:tc>
      </w:tr>
      <w:tr w:rsidR="00D76710" w14:paraId="14E074DA" w14:textId="77777777">
        <w:trPr>
          <w:jc w:val="left"/>
        </w:trPr>
        <w:tc>
          <w:tcPr>
            <w:tcW w:w="0" w:type="auto"/>
          </w:tcPr>
          <w:p w14:paraId="3EF1B131" w14:textId="77777777" w:rsidR="00D76710" w:rsidRDefault="00000000">
            <w:pPr>
              <w:pStyle w:val="Compact"/>
              <w:jc w:val="left"/>
            </w:pPr>
            <w:r>
              <w:t>Anulacao</w:t>
            </w:r>
          </w:p>
        </w:tc>
        <w:tc>
          <w:tcPr>
            <w:tcW w:w="0" w:type="auto"/>
          </w:tcPr>
          <w:p w14:paraId="59278768" w14:textId="77777777" w:rsidR="00D76710" w:rsidRDefault="00000000">
            <w:pPr>
              <w:pStyle w:val="Compact"/>
              <w:jc w:val="right"/>
            </w:pPr>
            <w:r>
              <w:t>34</w:t>
            </w:r>
          </w:p>
        </w:tc>
        <w:tc>
          <w:tcPr>
            <w:tcW w:w="0" w:type="auto"/>
          </w:tcPr>
          <w:p w14:paraId="5C827C1E" w14:textId="77777777" w:rsidR="00D76710" w:rsidRDefault="00000000">
            <w:pPr>
              <w:pStyle w:val="Compact"/>
              <w:jc w:val="right"/>
            </w:pPr>
            <w:r>
              <w:t>10.06%</w:t>
            </w:r>
          </w:p>
        </w:tc>
      </w:tr>
      <w:tr w:rsidR="00D76710" w14:paraId="33438F5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1EF7C88" w14:textId="77777777" w:rsidR="00D76710" w:rsidRDefault="00000000">
            <w:pPr>
              <w:pStyle w:val="Compact"/>
              <w:jc w:val="left"/>
            </w:pPr>
            <w:r>
              <w:t>(Vazio)</w:t>
            </w:r>
          </w:p>
        </w:tc>
        <w:tc>
          <w:tcPr>
            <w:tcW w:w="0" w:type="auto"/>
          </w:tcPr>
          <w:p w14:paraId="5B891CC2" w14:textId="77777777" w:rsidR="00D76710" w:rsidRDefault="00000000">
            <w:pPr>
              <w:pStyle w:val="Compact"/>
              <w:jc w:val="right"/>
            </w:pPr>
            <w:r>
              <w:t>7</w:t>
            </w:r>
          </w:p>
        </w:tc>
        <w:tc>
          <w:tcPr>
            <w:tcW w:w="0" w:type="auto"/>
          </w:tcPr>
          <w:p w14:paraId="362136E4" w14:textId="77777777" w:rsidR="00D76710" w:rsidRDefault="00000000">
            <w:pPr>
              <w:pStyle w:val="Compact"/>
              <w:jc w:val="right"/>
            </w:pPr>
            <w:r>
              <w:t>2.07%</w:t>
            </w:r>
          </w:p>
        </w:tc>
      </w:tr>
      <w:tr w:rsidR="00D76710" w14:paraId="35C5DC1A" w14:textId="77777777">
        <w:trPr>
          <w:jc w:val="left"/>
        </w:trPr>
        <w:tc>
          <w:tcPr>
            <w:tcW w:w="0" w:type="auto"/>
          </w:tcPr>
          <w:p w14:paraId="41DEAD29" w14:textId="77777777" w:rsidR="00D76710" w:rsidRDefault="00000000">
            <w:pPr>
              <w:pStyle w:val="Compact"/>
              <w:jc w:val="left"/>
            </w:pPr>
            <w:r>
              <w:t>Total</w:t>
            </w:r>
          </w:p>
        </w:tc>
        <w:tc>
          <w:tcPr>
            <w:tcW w:w="0" w:type="auto"/>
          </w:tcPr>
          <w:p w14:paraId="16A5CC59" w14:textId="77777777" w:rsidR="00D76710" w:rsidRDefault="00000000">
            <w:pPr>
              <w:pStyle w:val="Compact"/>
              <w:jc w:val="right"/>
            </w:pPr>
            <w:r>
              <w:t>338</w:t>
            </w:r>
          </w:p>
        </w:tc>
        <w:tc>
          <w:tcPr>
            <w:tcW w:w="0" w:type="auto"/>
          </w:tcPr>
          <w:p w14:paraId="719D2CA0" w14:textId="77777777" w:rsidR="00D76710" w:rsidRDefault="00000000">
            <w:pPr>
              <w:pStyle w:val="Compact"/>
              <w:jc w:val="right"/>
            </w:pPr>
            <w:r>
              <w:t>100.00%</w:t>
            </w:r>
          </w:p>
        </w:tc>
      </w:tr>
    </w:tbl>
    <w:bookmarkEnd w:id="7"/>
    <w:p w14:paraId="0299B388" w14:textId="77777777" w:rsidR="00D76710" w:rsidRDefault="00000000">
      <w:pPr>
        <w:pStyle w:val="Corpodetexto"/>
      </w:pPr>
      <w:r>
        <w:t xml:space="preserve">O passo seguinte foi a obtenção dos resultados dos processos. Para classificar as categorias de resultados, foram utilizados os termos e expressões regulares da </w:t>
      </w:r>
      <w:hyperlink w:anchor="tbl-rx-resultado">
        <w:r>
          <w:rPr>
            <w:rStyle w:val="Hyperlink"/>
          </w:rPr>
          <w:t>Tabela 3</w:t>
        </w:r>
      </w:hyperlink>
      <w:r>
        <w:t>.</w:t>
      </w:r>
    </w:p>
    <w:p w14:paraId="5D8912F7" w14:textId="77777777" w:rsidR="00D76710" w:rsidRDefault="00000000">
      <w:pPr>
        <w:pStyle w:val="TableCaption"/>
      </w:pPr>
      <w:bookmarkStart w:id="8" w:name="tbl-rx-resultado"/>
      <w:r>
        <w:t>Tabela 3: Expressões regulares utilizadas para classificar o resultado</w:t>
      </w:r>
    </w:p>
    <w:tbl>
      <w:tblPr>
        <w:tblStyle w:val="Table"/>
        <w:tblW w:w="5000" w:type="pct"/>
        <w:jc w:val="left"/>
        <w:tblLook w:val="0020" w:firstRow="1" w:lastRow="0" w:firstColumn="0" w:lastColumn="0" w:noHBand="0" w:noVBand="0"/>
        <w:tblCaption w:val="Tabela 3: Expressões regulares utilizadas para classificar o resultado"/>
      </w:tblPr>
      <w:tblGrid>
        <w:gridCol w:w="1443"/>
        <w:gridCol w:w="7961"/>
      </w:tblGrid>
      <w:tr w:rsidR="00D76710" w14:paraId="55E28742"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EA96E2A" w14:textId="77777777" w:rsidR="00D76710" w:rsidRDefault="00000000">
            <w:pPr>
              <w:pStyle w:val="Compact"/>
              <w:jc w:val="left"/>
            </w:pPr>
            <w:r>
              <w:t>Categoria</w:t>
            </w:r>
          </w:p>
        </w:tc>
        <w:tc>
          <w:tcPr>
            <w:tcW w:w="0" w:type="auto"/>
          </w:tcPr>
          <w:p w14:paraId="74F42955" w14:textId="77777777" w:rsidR="00D76710" w:rsidRDefault="00000000">
            <w:pPr>
              <w:pStyle w:val="Compact"/>
              <w:jc w:val="left"/>
            </w:pPr>
            <w:r>
              <w:t>Expressões regulares</w:t>
            </w:r>
          </w:p>
        </w:tc>
      </w:tr>
      <w:tr w:rsidR="00D76710" w14:paraId="77180F4F" w14:textId="77777777">
        <w:trPr>
          <w:jc w:val="left"/>
        </w:trPr>
        <w:tc>
          <w:tcPr>
            <w:tcW w:w="0" w:type="auto"/>
          </w:tcPr>
          <w:p w14:paraId="6E6BBFAC" w14:textId="77777777" w:rsidR="00D76710" w:rsidRDefault="00000000">
            <w:pPr>
              <w:pStyle w:val="Compact"/>
              <w:jc w:val="left"/>
            </w:pPr>
            <w:r>
              <w:t>Acordo</w:t>
            </w:r>
          </w:p>
        </w:tc>
        <w:tc>
          <w:tcPr>
            <w:tcW w:w="0" w:type="auto"/>
          </w:tcPr>
          <w:p w14:paraId="36A51B60" w14:textId="77777777" w:rsidR="00D76710" w:rsidRDefault="00000000">
            <w:pPr>
              <w:pStyle w:val="Compact"/>
              <w:jc w:val="left"/>
            </w:pPr>
            <w:r>
              <w:t>(homologo o acordo)</w:t>
            </w:r>
          </w:p>
        </w:tc>
      </w:tr>
      <w:tr w:rsidR="00D76710" w14:paraId="4CF637B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11036F1" w14:textId="77777777" w:rsidR="00D76710" w:rsidRDefault="00000000">
            <w:pPr>
              <w:pStyle w:val="Compact"/>
              <w:jc w:val="left"/>
            </w:pPr>
            <w:r>
              <w:t>Extinto</w:t>
            </w:r>
          </w:p>
        </w:tc>
        <w:tc>
          <w:tcPr>
            <w:tcW w:w="0" w:type="auto"/>
          </w:tcPr>
          <w:p w14:paraId="1618B576" w14:textId="77777777" w:rsidR="00D76710" w:rsidRDefault="00000000">
            <w:pPr>
              <w:pStyle w:val="Compact"/>
              <w:jc w:val="left"/>
            </w:pPr>
            <w:r>
              <w:t>(julgo extinto OU julgo extinta OU determino a extincao OU determinar a extincao)</w:t>
            </w:r>
          </w:p>
        </w:tc>
      </w:tr>
      <w:tr w:rsidR="00D76710" w14:paraId="6535E378" w14:textId="77777777">
        <w:trPr>
          <w:jc w:val="left"/>
        </w:trPr>
        <w:tc>
          <w:tcPr>
            <w:tcW w:w="0" w:type="auto"/>
          </w:tcPr>
          <w:p w14:paraId="1CC49577" w14:textId="77777777" w:rsidR="00D76710" w:rsidRDefault="00000000">
            <w:pPr>
              <w:pStyle w:val="Compact"/>
              <w:jc w:val="left"/>
            </w:pPr>
            <w:r>
              <w:t>Improcedente</w:t>
            </w:r>
          </w:p>
        </w:tc>
        <w:tc>
          <w:tcPr>
            <w:tcW w:w="0" w:type="auto"/>
          </w:tcPr>
          <w:p w14:paraId="3CA6C73A" w14:textId="77777777" w:rsidR="00D76710" w:rsidRDefault="00000000">
            <w:pPr>
              <w:pStyle w:val="Compact"/>
              <w:jc w:val="left"/>
            </w:pPr>
            <w:r>
              <w:t>(julgo improcedente OU indefiro a tutela)</w:t>
            </w:r>
          </w:p>
        </w:tc>
      </w:tr>
      <w:tr w:rsidR="00D76710" w14:paraId="6F5825D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F6465E8" w14:textId="77777777" w:rsidR="00D76710" w:rsidRDefault="00000000">
            <w:pPr>
              <w:pStyle w:val="Compact"/>
              <w:jc w:val="left"/>
            </w:pPr>
            <w:r>
              <w:t>Parcial</w:t>
            </w:r>
          </w:p>
        </w:tc>
        <w:tc>
          <w:tcPr>
            <w:tcW w:w="0" w:type="auto"/>
          </w:tcPr>
          <w:p w14:paraId="29A66407" w14:textId="77777777" w:rsidR="00D76710" w:rsidRDefault="00000000">
            <w:pPr>
              <w:pStyle w:val="Compact"/>
              <w:jc w:val="left"/>
            </w:pPr>
            <w:r>
              <w:t>(julgo procedente em parte OU parcialmente procedente OU defiro parcialmente a tutela)</w:t>
            </w:r>
          </w:p>
        </w:tc>
      </w:tr>
      <w:tr w:rsidR="00D76710" w14:paraId="1F9B17F5" w14:textId="77777777">
        <w:trPr>
          <w:jc w:val="left"/>
        </w:trPr>
        <w:tc>
          <w:tcPr>
            <w:tcW w:w="0" w:type="auto"/>
          </w:tcPr>
          <w:p w14:paraId="23B0F6B6" w14:textId="77777777" w:rsidR="00D76710" w:rsidRDefault="00000000">
            <w:pPr>
              <w:pStyle w:val="Compact"/>
              <w:jc w:val="left"/>
            </w:pPr>
            <w:r>
              <w:t>Procedente</w:t>
            </w:r>
          </w:p>
        </w:tc>
        <w:tc>
          <w:tcPr>
            <w:tcW w:w="0" w:type="auto"/>
          </w:tcPr>
          <w:p w14:paraId="56F567C7" w14:textId="77777777" w:rsidR="00D76710" w:rsidRDefault="00000000">
            <w:pPr>
              <w:pStyle w:val="Compact"/>
              <w:jc w:val="left"/>
            </w:pPr>
            <w:r>
              <w:t>(julgo (o pedido )?procedente OU homologo OU defiro a tutela)</w:t>
            </w:r>
          </w:p>
        </w:tc>
      </w:tr>
    </w:tbl>
    <w:bookmarkEnd w:id="8"/>
    <w:p w14:paraId="1BF2E39A" w14:textId="77777777" w:rsidR="00D76710" w:rsidRDefault="00000000">
      <w:pPr>
        <w:pStyle w:val="Corpodetexto"/>
      </w:pPr>
      <w:r>
        <w:t xml:space="preserve">A </w:t>
      </w:r>
      <w:hyperlink w:anchor="tbl-tabela-resultado">
        <w:r>
          <w:rPr>
            <w:rStyle w:val="Hyperlink"/>
          </w:rPr>
          <w:t>Tabela 4</w:t>
        </w:r>
      </w:hyperlink>
      <w:r>
        <w:t xml:space="preserve"> mostra a quantidade de processos detectada em cada categoria de resultado. Novamente, a classificação automática pode incorrer em erros, ou seja, pode ser que os resultados estejam incorretos. Os casos vazios foram retirados da análise.</w:t>
      </w:r>
    </w:p>
    <w:p w14:paraId="50125D5E" w14:textId="77777777" w:rsidR="00D76710" w:rsidRDefault="00000000">
      <w:pPr>
        <w:pStyle w:val="TableCaption"/>
      </w:pPr>
      <w:bookmarkStart w:id="9" w:name="tbl-tabela-resultado"/>
      <w:r>
        <w:lastRenderedPageBreak/>
        <w:t>Tabela 4: Processos classificados por resultado</w:t>
      </w:r>
    </w:p>
    <w:tbl>
      <w:tblPr>
        <w:tblStyle w:val="Table"/>
        <w:tblW w:w="0" w:type="auto"/>
        <w:jc w:val="left"/>
        <w:tblLook w:val="0020" w:firstRow="1" w:lastRow="0" w:firstColumn="0" w:lastColumn="0" w:noHBand="0" w:noVBand="0"/>
        <w:tblCaption w:val="Tabela 4: Processos classificados por resultado"/>
      </w:tblPr>
      <w:tblGrid>
        <w:gridCol w:w="1443"/>
        <w:gridCol w:w="564"/>
        <w:gridCol w:w="888"/>
      </w:tblGrid>
      <w:tr w:rsidR="00D76710" w14:paraId="2B57EC02"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B94B17E" w14:textId="77777777" w:rsidR="00D76710" w:rsidRDefault="00000000">
            <w:pPr>
              <w:pStyle w:val="Compact"/>
              <w:jc w:val="left"/>
            </w:pPr>
            <w:r>
              <w:t>Resultado</w:t>
            </w:r>
          </w:p>
        </w:tc>
        <w:tc>
          <w:tcPr>
            <w:tcW w:w="0" w:type="auto"/>
          </w:tcPr>
          <w:p w14:paraId="426A2084" w14:textId="77777777" w:rsidR="00D76710" w:rsidRDefault="00000000">
            <w:pPr>
              <w:pStyle w:val="Compact"/>
              <w:jc w:val="right"/>
            </w:pPr>
            <w:r>
              <w:t>N</w:t>
            </w:r>
          </w:p>
        </w:tc>
        <w:tc>
          <w:tcPr>
            <w:tcW w:w="0" w:type="auto"/>
          </w:tcPr>
          <w:p w14:paraId="7C6E3799" w14:textId="77777777" w:rsidR="00D76710" w:rsidRDefault="00000000">
            <w:pPr>
              <w:pStyle w:val="Compact"/>
              <w:jc w:val="right"/>
            </w:pPr>
            <w:r>
              <w:t>%</w:t>
            </w:r>
          </w:p>
        </w:tc>
      </w:tr>
      <w:tr w:rsidR="00D76710" w14:paraId="5AFF0711" w14:textId="77777777">
        <w:trPr>
          <w:jc w:val="left"/>
        </w:trPr>
        <w:tc>
          <w:tcPr>
            <w:tcW w:w="0" w:type="auto"/>
          </w:tcPr>
          <w:p w14:paraId="6705D347" w14:textId="77777777" w:rsidR="00D76710" w:rsidRDefault="00000000">
            <w:pPr>
              <w:pStyle w:val="Compact"/>
              <w:jc w:val="left"/>
            </w:pPr>
            <w:r>
              <w:t>Extinto</w:t>
            </w:r>
          </w:p>
        </w:tc>
        <w:tc>
          <w:tcPr>
            <w:tcW w:w="0" w:type="auto"/>
          </w:tcPr>
          <w:p w14:paraId="658740BA" w14:textId="77777777" w:rsidR="00D76710" w:rsidRDefault="00000000">
            <w:pPr>
              <w:pStyle w:val="Compact"/>
              <w:jc w:val="right"/>
            </w:pPr>
            <w:r>
              <w:t>142</w:t>
            </w:r>
          </w:p>
        </w:tc>
        <w:tc>
          <w:tcPr>
            <w:tcW w:w="0" w:type="auto"/>
          </w:tcPr>
          <w:p w14:paraId="10CB1C08" w14:textId="77777777" w:rsidR="00D76710" w:rsidRDefault="00000000">
            <w:pPr>
              <w:pStyle w:val="Compact"/>
              <w:jc w:val="right"/>
            </w:pPr>
            <w:r>
              <w:t>42.0%</w:t>
            </w:r>
          </w:p>
        </w:tc>
      </w:tr>
      <w:tr w:rsidR="00D76710" w14:paraId="4F58B5F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4BEFECE" w14:textId="77777777" w:rsidR="00D76710" w:rsidRDefault="00000000">
            <w:pPr>
              <w:pStyle w:val="Compact"/>
              <w:jc w:val="left"/>
            </w:pPr>
            <w:r>
              <w:t>Procedente</w:t>
            </w:r>
          </w:p>
        </w:tc>
        <w:tc>
          <w:tcPr>
            <w:tcW w:w="0" w:type="auto"/>
          </w:tcPr>
          <w:p w14:paraId="2E41E055" w14:textId="77777777" w:rsidR="00D76710" w:rsidRDefault="00000000">
            <w:pPr>
              <w:pStyle w:val="Compact"/>
              <w:jc w:val="right"/>
            </w:pPr>
            <w:r>
              <w:t>74</w:t>
            </w:r>
          </w:p>
        </w:tc>
        <w:tc>
          <w:tcPr>
            <w:tcW w:w="0" w:type="auto"/>
          </w:tcPr>
          <w:p w14:paraId="3047D8E6" w14:textId="77777777" w:rsidR="00D76710" w:rsidRDefault="00000000">
            <w:pPr>
              <w:pStyle w:val="Compact"/>
              <w:jc w:val="right"/>
            </w:pPr>
            <w:r>
              <w:t>21.9%</w:t>
            </w:r>
          </w:p>
        </w:tc>
      </w:tr>
      <w:tr w:rsidR="00D76710" w14:paraId="433E7896" w14:textId="77777777">
        <w:trPr>
          <w:jc w:val="left"/>
        </w:trPr>
        <w:tc>
          <w:tcPr>
            <w:tcW w:w="0" w:type="auto"/>
          </w:tcPr>
          <w:p w14:paraId="194A7ADD" w14:textId="77777777" w:rsidR="00D76710" w:rsidRDefault="00000000">
            <w:pPr>
              <w:pStyle w:val="Compact"/>
              <w:jc w:val="left"/>
            </w:pPr>
            <w:r>
              <w:t>Improcedente</w:t>
            </w:r>
          </w:p>
        </w:tc>
        <w:tc>
          <w:tcPr>
            <w:tcW w:w="0" w:type="auto"/>
          </w:tcPr>
          <w:p w14:paraId="59581C7E" w14:textId="77777777" w:rsidR="00D76710" w:rsidRDefault="00000000">
            <w:pPr>
              <w:pStyle w:val="Compact"/>
              <w:jc w:val="right"/>
            </w:pPr>
            <w:r>
              <w:t>70</w:t>
            </w:r>
          </w:p>
        </w:tc>
        <w:tc>
          <w:tcPr>
            <w:tcW w:w="0" w:type="auto"/>
          </w:tcPr>
          <w:p w14:paraId="2449EE0F" w14:textId="77777777" w:rsidR="00D76710" w:rsidRDefault="00000000">
            <w:pPr>
              <w:pStyle w:val="Compact"/>
              <w:jc w:val="right"/>
            </w:pPr>
            <w:r>
              <w:t>20.7%</w:t>
            </w:r>
          </w:p>
        </w:tc>
      </w:tr>
      <w:tr w:rsidR="00D76710" w14:paraId="57EF274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EA4E2BD" w14:textId="77777777" w:rsidR="00D76710" w:rsidRDefault="00000000">
            <w:pPr>
              <w:pStyle w:val="Compact"/>
              <w:jc w:val="left"/>
            </w:pPr>
            <w:r>
              <w:t>Parcial</w:t>
            </w:r>
          </w:p>
        </w:tc>
        <w:tc>
          <w:tcPr>
            <w:tcW w:w="0" w:type="auto"/>
          </w:tcPr>
          <w:p w14:paraId="269B5B1B" w14:textId="77777777" w:rsidR="00D76710" w:rsidRDefault="00000000">
            <w:pPr>
              <w:pStyle w:val="Compact"/>
              <w:jc w:val="right"/>
            </w:pPr>
            <w:r>
              <w:t>27</w:t>
            </w:r>
          </w:p>
        </w:tc>
        <w:tc>
          <w:tcPr>
            <w:tcW w:w="0" w:type="auto"/>
          </w:tcPr>
          <w:p w14:paraId="3102EA9C" w14:textId="77777777" w:rsidR="00D76710" w:rsidRDefault="00000000">
            <w:pPr>
              <w:pStyle w:val="Compact"/>
              <w:jc w:val="right"/>
            </w:pPr>
            <w:r>
              <w:t>8.0%</w:t>
            </w:r>
          </w:p>
        </w:tc>
      </w:tr>
      <w:tr w:rsidR="00D76710" w14:paraId="720F5538" w14:textId="77777777">
        <w:trPr>
          <w:jc w:val="left"/>
        </w:trPr>
        <w:tc>
          <w:tcPr>
            <w:tcW w:w="0" w:type="auto"/>
          </w:tcPr>
          <w:p w14:paraId="0CC3C3DD" w14:textId="77777777" w:rsidR="00D76710" w:rsidRDefault="00000000">
            <w:pPr>
              <w:pStyle w:val="Compact"/>
              <w:jc w:val="left"/>
            </w:pPr>
            <w:r>
              <w:t>Acordo</w:t>
            </w:r>
          </w:p>
        </w:tc>
        <w:tc>
          <w:tcPr>
            <w:tcW w:w="0" w:type="auto"/>
          </w:tcPr>
          <w:p w14:paraId="4D3DB7AC" w14:textId="77777777" w:rsidR="00D76710" w:rsidRDefault="00000000">
            <w:pPr>
              <w:pStyle w:val="Compact"/>
              <w:jc w:val="right"/>
            </w:pPr>
            <w:r>
              <w:t>21</w:t>
            </w:r>
          </w:p>
        </w:tc>
        <w:tc>
          <w:tcPr>
            <w:tcW w:w="0" w:type="auto"/>
          </w:tcPr>
          <w:p w14:paraId="53BC18C6" w14:textId="77777777" w:rsidR="00D76710" w:rsidRDefault="00000000">
            <w:pPr>
              <w:pStyle w:val="Compact"/>
              <w:jc w:val="right"/>
            </w:pPr>
            <w:r>
              <w:t>6.2%</w:t>
            </w:r>
          </w:p>
        </w:tc>
      </w:tr>
      <w:tr w:rsidR="00D76710" w14:paraId="7CADBBE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14537C2" w14:textId="77777777" w:rsidR="00D76710" w:rsidRDefault="00000000">
            <w:pPr>
              <w:pStyle w:val="Compact"/>
              <w:jc w:val="left"/>
            </w:pPr>
            <w:r>
              <w:t>(Vazio)</w:t>
            </w:r>
          </w:p>
        </w:tc>
        <w:tc>
          <w:tcPr>
            <w:tcW w:w="0" w:type="auto"/>
          </w:tcPr>
          <w:p w14:paraId="6778F566" w14:textId="77777777" w:rsidR="00D76710" w:rsidRDefault="00000000">
            <w:pPr>
              <w:pStyle w:val="Compact"/>
              <w:jc w:val="right"/>
            </w:pPr>
            <w:r>
              <w:t>4</w:t>
            </w:r>
          </w:p>
        </w:tc>
        <w:tc>
          <w:tcPr>
            <w:tcW w:w="0" w:type="auto"/>
          </w:tcPr>
          <w:p w14:paraId="266B47C9" w14:textId="77777777" w:rsidR="00D76710" w:rsidRDefault="00000000">
            <w:pPr>
              <w:pStyle w:val="Compact"/>
              <w:jc w:val="right"/>
            </w:pPr>
            <w:r>
              <w:t>1.2%</w:t>
            </w:r>
          </w:p>
        </w:tc>
      </w:tr>
      <w:tr w:rsidR="00D76710" w14:paraId="1EE58C32" w14:textId="77777777">
        <w:trPr>
          <w:jc w:val="left"/>
        </w:trPr>
        <w:tc>
          <w:tcPr>
            <w:tcW w:w="0" w:type="auto"/>
          </w:tcPr>
          <w:p w14:paraId="300EEE4E" w14:textId="77777777" w:rsidR="00D76710" w:rsidRDefault="00000000">
            <w:pPr>
              <w:pStyle w:val="Compact"/>
              <w:jc w:val="left"/>
            </w:pPr>
            <w:r>
              <w:t>Total</w:t>
            </w:r>
          </w:p>
        </w:tc>
        <w:tc>
          <w:tcPr>
            <w:tcW w:w="0" w:type="auto"/>
          </w:tcPr>
          <w:p w14:paraId="47D8E833" w14:textId="77777777" w:rsidR="00D76710" w:rsidRDefault="00000000">
            <w:pPr>
              <w:pStyle w:val="Compact"/>
              <w:jc w:val="right"/>
            </w:pPr>
            <w:r>
              <w:t>338</w:t>
            </w:r>
          </w:p>
        </w:tc>
        <w:tc>
          <w:tcPr>
            <w:tcW w:w="0" w:type="auto"/>
          </w:tcPr>
          <w:p w14:paraId="6750B967" w14:textId="77777777" w:rsidR="00D76710" w:rsidRDefault="00000000">
            <w:pPr>
              <w:pStyle w:val="Compact"/>
              <w:jc w:val="right"/>
            </w:pPr>
            <w:r>
              <w:t>100.0%</w:t>
            </w:r>
          </w:p>
        </w:tc>
      </w:tr>
    </w:tbl>
    <w:bookmarkEnd w:id="9"/>
    <w:p w14:paraId="67402397" w14:textId="77777777" w:rsidR="00D76710" w:rsidRDefault="00000000">
      <w:pPr>
        <w:pStyle w:val="Corpodetexto"/>
      </w:pPr>
      <w:r>
        <w:t>Por último, as colunas importantes de análise foram construídas. As colunas escolhidas foram: status (em andamento, extinto, em grau de recurso ou suspenso), classe, assunto, valor da causa, processo digital, data de disponibilização da sentença, vara, resultado e tempo (calculado pelo tempo entre a data de distribuição e data da disponibilização da decisão).</w:t>
      </w:r>
    </w:p>
    <w:p w14:paraId="22A2585C" w14:textId="77777777" w:rsidR="00D76710" w:rsidRDefault="00000000">
      <w:pPr>
        <w:pStyle w:val="Ttulo2"/>
      </w:pPr>
      <w:bookmarkStart w:id="10" w:name="revisão-manual"/>
      <w:bookmarkStart w:id="11" w:name="_Toc134423593"/>
      <w:r>
        <w:t>Revisão manual</w:t>
      </w:r>
      <w:bookmarkEnd w:id="11"/>
    </w:p>
    <w:p w14:paraId="4924889B" w14:textId="77777777" w:rsidR="00D76710" w:rsidRDefault="00000000">
      <w:pPr>
        <w:pStyle w:val="FirstParagraph"/>
      </w:pPr>
      <w:r>
        <w:t>A base de dados arrumada foi revisada manualmente a partir da leitura dos textos das decisões e outras características dos processos. A revisão foi realizada por profissionais do direito especializados no tema de arbitragem.</w:t>
      </w:r>
    </w:p>
    <w:p w14:paraId="19996B37" w14:textId="77777777" w:rsidR="00D76710" w:rsidRDefault="00000000">
      <w:pPr>
        <w:pStyle w:val="Corpodetexto"/>
      </w:pPr>
      <w:r>
        <w:t>A primeira mudança significativa foi com relação aos casos que fazem parte do escopo. Dos 338 casos iniciais, sobraram 289 que faziam parte do escopo</w:t>
      </w:r>
      <w:r>
        <w:rPr>
          <w:rStyle w:val="Refdenotaderodap"/>
        </w:rPr>
        <w:footnoteReference w:id="3"/>
      </w:r>
      <w:r>
        <w:t>.</w:t>
      </w:r>
    </w:p>
    <w:p w14:paraId="2DB2ECB5" w14:textId="77777777" w:rsidR="00D76710" w:rsidRDefault="00000000">
      <w:pPr>
        <w:pStyle w:val="Corpodetexto"/>
      </w:pPr>
      <w:r>
        <w:t xml:space="preserve">Com relação às colunas da base, as principais informações alteradas foram as de categoria e resultado. A informação de categoria foi a que mais sofreu alterações, especialmente em ações de anulação de decisão arbitral, que ficaram maiores. A </w:t>
      </w:r>
      <w:hyperlink w:anchor="tbl-tabela-tipo-revisao">
        <w:r>
          <w:rPr>
            <w:rStyle w:val="Hyperlink"/>
          </w:rPr>
          <w:t>Tabela 5</w:t>
        </w:r>
      </w:hyperlink>
      <w:r>
        <w:t xml:space="preserve"> mostra as classificações depois da correção manual.</w:t>
      </w:r>
    </w:p>
    <w:p w14:paraId="442F996C" w14:textId="77777777" w:rsidR="00D76710" w:rsidRDefault="00000000">
      <w:pPr>
        <w:pStyle w:val="TableCaption"/>
      </w:pPr>
      <w:bookmarkStart w:id="12" w:name="tbl-tabela-tipo-revisao"/>
      <w:r>
        <w:t>Tabela 5: Processos classificados por categoria, após revisão</w:t>
      </w:r>
    </w:p>
    <w:tbl>
      <w:tblPr>
        <w:tblStyle w:val="Table"/>
        <w:tblW w:w="0" w:type="auto"/>
        <w:jc w:val="left"/>
        <w:tblLook w:val="0020" w:firstRow="1" w:lastRow="0" w:firstColumn="0" w:lastColumn="0" w:noHBand="0" w:noVBand="0"/>
        <w:tblCaption w:val="Tabela 5: Processos classificados por categoria, após revisão"/>
      </w:tblPr>
      <w:tblGrid>
        <w:gridCol w:w="1426"/>
        <w:gridCol w:w="564"/>
        <w:gridCol w:w="1004"/>
      </w:tblGrid>
      <w:tr w:rsidR="00D76710" w14:paraId="001E44ED"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711D8A84" w14:textId="77777777" w:rsidR="00D76710" w:rsidRDefault="00000000">
            <w:pPr>
              <w:pStyle w:val="Compact"/>
              <w:jc w:val="left"/>
            </w:pPr>
            <w:r>
              <w:t>Resultado</w:t>
            </w:r>
          </w:p>
        </w:tc>
        <w:tc>
          <w:tcPr>
            <w:tcW w:w="0" w:type="auto"/>
          </w:tcPr>
          <w:p w14:paraId="1557D255" w14:textId="77777777" w:rsidR="00D76710" w:rsidRDefault="00000000">
            <w:pPr>
              <w:pStyle w:val="Compact"/>
              <w:jc w:val="right"/>
            </w:pPr>
            <w:r>
              <w:t>N</w:t>
            </w:r>
          </w:p>
        </w:tc>
        <w:tc>
          <w:tcPr>
            <w:tcW w:w="0" w:type="auto"/>
          </w:tcPr>
          <w:p w14:paraId="652CBB67" w14:textId="77777777" w:rsidR="00D76710" w:rsidRDefault="00000000">
            <w:pPr>
              <w:pStyle w:val="Compact"/>
              <w:jc w:val="right"/>
            </w:pPr>
            <w:r>
              <w:t>%</w:t>
            </w:r>
          </w:p>
        </w:tc>
      </w:tr>
      <w:tr w:rsidR="00D76710" w14:paraId="1D38DF1D" w14:textId="77777777">
        <w:trPr>
          <w:jc w:val="left"/>
        </w:trPr>
        <w:tc>
          <w:tcPr>
            <w:tcW w:w="0" w:type="auto"/>
          </w:tcPr>
          <w:p w14:paraId="2446D7CB" w14:textId="77777777" w:rsidR="00D76710" w:rsidRDefault="00000000">
            <w:pPr>
              <w:pStyle w:val="Compact"/>
              <w:jc w:val="left"/>
            </w:pPr>
            <w:r>
              <w:t>Anulacao</w:t>
            </w:r>
          </w:p>
        </w:tc>
        <w:tc>
          <w:tcPr>
            <w:tcW w:w="0" w:type="auto"/>
          </w:tcPr>
          <w:p w14:paraId="4CD15A38" w14:textId="77777777" w:rsidR="00D76710" w:rsidRDefault="00000000">
            <w:pPr>
              <w:pStyle w:val="Compact"/>
              <w:jc w:val="right"/>
            </w:pPr>
            <w:r>
              <w:t>95</w:t>
            </w:r>
          </w:p>
        </w:tc>
        <w:tc>
          <w:tcPr>
            <w:tcW w:w="0" w:type="auto"/>
          </w:tcPr>
          <w:p w14:paraId="167EE58C" w14:textId="77777777" w:rsidR="00D76710" w:rsidRDefault="00000000">
            <w:pPr>
              <w:pStyle w:val="Compact"/>
              <w:jc w:val="right"/>
            </w:pPr>
            <w:r>
              <w:t>32.87%</w:t>
            </w:r>
          </w:p>
        </w:tc>
      </w:tr>
      <w:tr w:rsidR="00D76710" w14:paraId="6F7BB7C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9D4184E" w14:textId="77777777" w:rsidR="00D76710" w:rsidRDefault="00000000">
            <w:pPr>
              <w:pStyle w:val="Compact"/>
              <w:jc w:val="left"/>
            </w:pPr>
            <w:r>
              <w:t>Cumprimento</w:t>
            </w:r>
          </w:p>
        </w:tc>
        <w:tc>
          <w:tcPr>
            <w:tcW w:w="0" w:type="auto"/>
          </w:tcPr>
          <w:p w14:paraId="48B527BA" w14:textId="77777777" w:rsidR="00D76710" w:rsidRDefault="00000000">
            <w:pPr>
              <w:pStyle w:val="Compact"/>
              <w:jc w:val="right"/>
            </w:pPr>
            <w:r>
              <w:t>75</w:t>
            </w:r>
          </w:p>
        </w:tc>
        <w:tc>
          <w:tcPr>
            <w:tcW w:w="0" w:type="auto"/>
          </w:tcPr>
          <w:p w14:paraId="68C1D7AB" w14:textId="77777777" w:rsidR="00D76710" w:rsidRDefault="00000000">
            <w:pPr>
              <w:pStyle w:val="Compact"/>
              <w:jc w:val="right"/>
            </w:pPr>
            <w:r>
              <w:t>25.95%</w:t>
            </w:r>
          </w:p>
        </w:tc>
      </w:tr>
      <w:tr w:rsidR="00D76710" w14:paraId="7F5861E0" w14:textId="77777777">
        <w:trPr>
          <w:jc w:val="left"/>
        </w:trPr>
        <w:tc>
          <w:tcPr>
            <w:tcW w:w="0" w:type="auto"/>
          </w:tcPr>
          <w:p w14:paraId="784716E6" w14:textId="77777777" w:rsidR="00D76710" w:rsidRDefault="00000000">
            <w:pPr>
              <w:pStyle w:val="Compact"/>
              <w:jc w:val="left"/>
            </w:pPr>
            <w:r>
              <w:t>Cautelar</w:t>
            </w:r>
          </w:p>
        </w:tc>
        <w:tc>
          <w:tcPr>
            <w:tcW w:w="0" w:type="auto"/>
          </w:tcPr>
          <w:p w14:paraId="5A467741" w14:textId="77777777" w:rsidR="00D76710" w:rsidRDefault="00000000">
            <w:pPr>
              <w:pStyle w:val="Compact"/>
              <w:jc w:val="right"/>
            </w:pPr>
            <w:r>
              <w:t>63</w:t>
            </w:r>
          </w:p>
        </w:tc>
        <w:tc>
          <w:tcPr>
            <w:tcW w:w="0" w:type="auto"/>
          </w:tcPr>
          <w:p w14:paraId="5C59E2A3" w14:textId="77777777" w:rsidR="00D76710" w:rsidRDefault="00000000">
            <w:pPr>
              <w:pStyle w:val="Compact"/>
              <w:jc w:val="right"/>
            </w:pPr>
            <w:r>
              <w:t>21.80%</w:t>
            </w:r>
          </w:p>
        </w:tc>
      </w:tr>
      <w:tr w:rsidR="00D76710" w14:paraId="567AB80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CAFC655" w14:textId="77777777" w:rsidR="00D76710" w:rsidRDefault="00000000">
            <w:pPr>
              <w:pStyle w:val="Compact"/>
              <w:jc w:val="left"/>
            </w:pPr>
            <w:r>
              <w:t>Compromisso</w:t>
            </w:r>
          </w:p>
        </w:tc>
        <w:tc>
          <w:tcPr>
            <w:tcW w:w="0" w:type="auto"/>
          </w:tcPr>
          <w:p w14:paraId="7E58A3BC" w14:textId="77777777" w:rsidR="00D76710" w:rsidRDefault="00000000">
            <w:pPr>
              <w:pStyle w:val="Compact"/>
              <w:jc w:val="right"/>
            </w:pPr>
            <w:r>
              <w:t>46</w:t>
            </w:r>
          </w:p>
        </w:tc>
        <w:tc>
          <w:tcPr>
            <w:tcW w:w="0" w:type="auto"/>
          </w:tcPr>
          <w:p w14:paraId="298E630D" w14:textId="77777777" w:rsidR="00D76710" w:rsidRDefault="00000000">
            <w:pPr>
              <w:pStyle w:val="Compact"/>
              <w:jc w:val="right"/>
            </w:pPr>
            <w:r>
              <w:t>15.92%</w:t>
            </w:r>
          </w:p>
        </w:tc>
      </w:tr>
      <w:tr w:rsidR="00D76710" w14:paraId="5C7B586F" w14:textId="77777777">
        <w:trPr>
          <w:jc w:val="left"/>
        </w:trPr>
        <w:tc>
          <w:tcPr>
            <w:tcW w:w="0" w:type="auto"/>
          </w:tcPr>
          <w:p w14:paraId="3CF290E7" w14:textId="77777777" w:rsidR="00D76710" w:rsidRDefault="00000000">
            <w:pPr>
              <w:pStyle w:val="Compact"/>
              <w:jc w:val="left"/>
            </w:pPr>
            <w:r>
              <w:t>Instauracao</w:t>
            </w:r>
          </w:p>
        </w:tc>
        <w:tc>
          <w:tcPr>
            <w:tcW w:w="0" w:type="auto"/>
          </w:tcPr>
          <w:p w14:paraId="40ADB5C6" w14:textId="77777777" w:rsidR="00D76710" w:rsidRDefault="00000000">
            <w:pPr>
              <w:pStyle w:val="Compact"/>
              <w:jc w:val="right"/>
            </w:pPr>
            <w:r>
              <w:t>10</w:t>
            </w:r>
          </w:p>
        </w:tc>
        <w:tc>
          <w:tcPr>
            <w:tcW w:w="0" w:type="auto"/>
          </w:tcPr>
          <w:p w14:paraId="63234E2F" w14:textId="77777777" w:rsidR="00D76710" w:rsidRDefault="00000000">
            <w:pPr>
              <w:pStyle w:val="Compact"/>
              <w:jc w:val="right"/>
            </w:pPr>
            <w:r>
              <w:t>3.46%</w:t>
            </w:r>
          </w:p>
        </w:tc>
      </w:tr>
      <w:tr w:rsidR="00D76710" w14:paraId="2B6F1C2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2FC81BB" w14:textId="77777777" w:rsidR="00D76710" w:rsidRDefault="00000000">
            <w:pPr>
              <w:pStyle w:val="Compact"/>
              <w:jc w:val="left"/>
            </w:pPr>
            <w:r>
              <w:t>Total</w:t>
            </w:r>
          </w:p>
        </w:tc>
        <w:tc>
          <w:tcPr>
            <w:tcW w:w="0" w:type="auto"/>
          </w:tcPr>
          <w:p w14:paraId="2C098986" w14:textId="77777777" w:rsidR="00D76710" w:rsidRDefault="00000000">
            <w:pPr>
              <w:pStyle w:val="Compact"/>
              <w:jc w:val="right"/>
            </w:pPr>
            <w:r>
              <w:t>289</w:t>
            </w:r>
          </w:p>
        </w:tc>
        <w:tc>
          <w:tcPr>
            <w:tcW w:w="0" w:type="auto"/>
          </w:tcPr>
          <w:p w14:paraId="04EDA211" w14:textId="77777777" w:rsidR="00D76710" w:rsidRDefault="00000000">
            <w:pPr>
              <w:pStyle w:val="Compact"/>
              <w:jc w:val="right"/>
            </w:pPr>
            <w:r>
              <w:t>100.00%</w:t>
            </w:r>
          </w:p>
        </w:tc>
      </w:tr>
    </w:tbl>
    <w:bookmarkEnd w:id="12"/>
    <w:p w14:paraId="6096C912" w14:textId="77777777" w:rsidR="00D76710" w:rsidRDefault="00000000">
      <w:pPr>
        <w:pStyle w:val="Corpodetexto"/>
      </w:pPr>
      <w:r>
        <w:t xml:space="preserve">Com relação aos resultados, não houve mudanças significativas. A categoria que mais mudou foi a de acordos, que costumam ser difíceis de mapear apenas por palavras-chave. A </w:t>
      </w:r>
      <w:hyperlink w:anchor="tbl-tabela-resultado-revisao">
        <w:r>
          <w:rPr>
            <w:rStyle w:val="Hyperlink"/>
          </w:rPr>
          <w:t>Tabela 6</w:t>
        </w:r>
      </w:hyperlink>
      <w:r>
        <w:t xml:space="preserve"> mostra as classificações depois da correção manual. Os resultados completos são apresentados na próxima seção.</w:t>
      </w:r>
    </w:p>
    <w:p w14:paraId="13ACA264" w14:textId="77777777" w:rsidR="00D76710" w:rsidRDefault="00000000">
      <w:pPr>
        <w:pStyle w:val="TableCaption"/>
      </w:pPr>
      <w:bookmarkStart w:id="13" w:name="tbl-tabela-resultado-revisao"/>
      <w:r>
        <w:lastRenderedPageBreak/>
        <w:t>Tabela 6: Processos classificados por resultado, após revisão</w:t>
      </w:r>
    </w:p>
    <w:tbl>
      <w:tblPr>
        <w:tblStyle w:val="Table"/>
        <w:tblW w:w="0" w:type="auto"/>
        <w:jc w:val="left"/>
        <w:tblLook w:val="0020" w:firstRow="1" w:lastRow="0" w:firstColumn="0" w:lastColumn="0" w:noHBand="0" w:noVBand="0"/>
        <w:tblCaption w:val="Tabela 6: Processos classificados por resultado, após revisão"/>
      </w:tblPr>
      <w:tblGrid>
        <w:gridCol w:w="1443"/>
        <w:gridCol w:w="564"/>
        <w:gridCol w:w="888"/>
      </w:tblGrid>
      <w:tr w:rsidR="00D76710" w14:paraId="73F3FEA6"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0DE8A8D" w14:textId="77777777" w:rsidR="00D76710" w:rsidRDefault="00000000">
            <w:pPr>
              <w:pStyle w:val="Compact"/>
              <w:jc w:val="left"/>
            </w:pPr>
            <w:r>
              <w:t>Resultado</w:t>
            </w:r>
          </w:p>
        </w:tc>
        <w:tc>
          <w:tcPr>
            <w:tcW w:w="0" w:type="auto"/>
          </w:tcPr>
          <w:p w14:paraId="54763437" w14:textId="77777777" w:rsidR="00D76710" w:rsidRDefault="00000000">
            <w:pPr>
              <w:pStyle w:val="Compact"/>
              <w:jc w:val="right"/>
            </w:pPr>
            <w:r>
              <w:t>N</w:t>
            </w:r>
          </w:p>
        </w:tc>
        <w:tc>
          <w:tcPr>
            <w:tcW w:w="0" w:type="auto"/>
          </w:tcPr>
          <w:p w14:paraId="55BDF886" w14:textId="77777777" w:rsidR="00D76710" w:rsidRDefault="00000000">
            <w:pPr>
              <w:pStyle w:val="Compact"/>
              <w:jc w:val="right"/>
            </w:pPr>
            <w:r>
              <w:t>%</w:t>
            </w:r>
          </w:p>
        </w:tc>
      </w:tr>
      <w:tr w:rsidR="00D76710" w14:paraId="3A9E184C" w14:textId="77777777">
        <w:trPr>
          <w:jc w:val="left"/>
        </w:trPr>
        <w:tc>
          <w:tcPr>
            <w:tcW w:w="0" w:type="auto"/>
          </w:tcPr>
          <w:p w14:paraId="727D1B91" w14:textId="77777777" w:rsidR="00D76710" w:rsidRDefault="00000000">
            <w:pPr>
              <w:pStyle w:val="Compact"/>
              <w:jc w:val="left"/>
            </w:pPr>
            <w:r>
              <w:t>Extinto</w:t>
            </w:r>
          </w:p>
        </w:tc>
        <w:tc>
          <w:tcPr>
            <w:tcW w:w="0" w:type="auto"/>
          </w:tcPr>
          <w:p w14:paraId="44976DDB" w14:textId="77777777" w:rsidR="00D76710" w:rsidRDefault="00000000">
            <w:pPr>
              <w:pStyle w:val="Compact"/>
              <w:jc w:val="right"/>
            </w:pPr>
            <w:r>
              <w:t>124</w:t>
            </w:r>
          </w:p>
        </w:tc>
        <w:tc>
          <w:tcPr>
            <w:tcW w:w="0" w:type="auto"/>
          </w:tcPr>
          <w:p w14:paraId="005E3EDB" w14:textId="77777777" w:rsidR="00D76710" w:rsidRDefault="00000000">
            <w:pPr>
              <w:pStyle w:val="Compact"/>
              <w:jc w:val="right"/>
            </w:pPr>
            <w:r>
              <w:t>42.9%</w:t>
            </w:r>
          </w:p>
        </w:tc>
      </w:tr>
      <w:tr w:rsidR="00D76710" w14:paraId="1970435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E16F30D" w14:textId="77777777" w:rsidR="00D76710" w:rsidRDefault="00000000">
            <w:pPr>
              <w:pStyle w:val="Compact"/>
              <w:jc w:val="left"/>
            </w:pPr>
            <w:r>
              <w:t>Improcedente</w:t>
            </w:r>
          </w:p>
        </w:tc>
        <w:tc>
          <w:tcPr>
            <w:tcW w:w="0" w:type="auto"/>
          </w:tcPr>
          <w:p w14:paraId="317720FA" w14:textId="77777777" w:rsidR="00D76710" w:rsidRDefault="00000000">
            <w:pPr>
              <w:pStyle w:val="Compact"/>
              <w:jc w:val="right"/>
            </w:pPr>
            <w:r>
              <w:t>57</w:t>
            </w:r>
          </w:p>
        </w:tc>
        <w:tc>
          <w:tcPr>
            <w:tcW w:w="0" w:type="auto"/>
          </w:tcPr>
          <w:p w14:paraId="4238D5D6" w14:textId="77777777" w:rsidR="00D76710" w:rsidRDefault="00000000">
            <w:pPr>
              <w:pStyle w:val="Compact"/>
              <w:jc w:val="right"/>
            </w:pPr>
            <w:r>
              <w:t>19.7%</w:t>
            </w:r>
          </w:p>
        </w:tc>
      </w:tr>
      <w:tr w:rsidR="00D76710" w14:paraId="39AB63F6" w14:textId="77777777">
        <w:trPr>
          <w:jc w:val="left"/>
        </w:trPr>
        <w:tc>
          <w:tcPr>
            <w:tcW w:w="0" w:type="auto"/>
          </w:tcPr>
          <w:p w14:paraId="02D531B6" w14:textId="77777777" w:rsidR="00D76710" w:rsidRDefault="00000000">
            <w:pPr>
              <w:pStyle w:val="Compact"/>
              <w:jc w:val="left"/>
            </w:pPr>
            <w:r>
              <w:t>Acordo</w:t>
            </w:r>
          </w:p>
        </w:tc>
        <w:tc>
          <w:tcPr>
            <w:tcW w:w="0" w:type="auto"/>
          </w:tcPr>
          <w:p w14:paraId="47E0CE4F" w14:textId="77777777" w:rsidR="00D76710" w:rsidRDefault="00000000">
            <w:pPr>
              <w:pStyle w:val="Compact"/>
              <w:jc w:val="right"/>
            </w:pPr>
            <w:r>
              <w:t>43</w:t>
            </w:r>
          </w:p>
        </w:tc>
        <w:tc>
          <w:tcPr>
            <w:tcW w:w="0" w:type="auto"/>
          </w:tcPr>
          <w:p w14:paraId="16579993" w14:textId="77777777" w:rsidR="00D76710" w:rsidRDefault="00000000">
            <w:pPr>
              <w:pStyle w:val="Compact"/>
              <w:jc w:val="right"/>
            </w:pPr>
            <w:r>
              <w:t>14.9%</w:t>
            </w:r>
          </w:p>
        </w:tc>
      </w:tr>
      <w:tr w:rsidR="00D76710" w14:paraId="17586327"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F2699BF" w14:textId="77777777" w:rsidR="00D76710" w:rsidRDefault="00000000">
            <w:pPr>
              <w:pStyle w:val="Compact"/>
              <w:jc w:val="left"/>
            </w:pPr>
            <w:r>
              <w:t>Procedente</w:t>
            </w:r>
          </w:p>
        </w:tc>
        <w:tc>
          <w:tcPr>
            <w:tcW w:w="0" w:type="auto"/>
          </w:tcPr>
          <w:p w14:paraId="06E53C3C" w14:textId="77777777" w:rsidR="00D76710" w:rsidRDefault="00000000">
            <w:pPr>
              <w:pStyle w:val="Compact"/>
              <w:jc w:val="right"/>
            </w:pPr>
            <w:r>
              <w:t>43</w:t>
            </w:r>
          </w:p>
        </w:tc>
        <w:tc>
          <w:tcPr>
            <w:tcW w:w="0" w:type="auto"/>
          </w:tcPr>
          <w:p w14:paraId="2344896A" w14:textId="77777777" w:rsidR="00D76710" w:rsidRDefault="00000000">
            <w:pPr>
              <w:pStyle w:val="Compact"/>
              <w:jc w:val="right"/>
            </w:pPr>
            <w:r>
              <w:t>14.9%</w:t>
            </w:r>
          </w:p>
        </w:tc>
      </w:tr>
      <w:tr w:rsidR="00D76710" w14:paraId="0C0DADA8" w14:textId="77777777">
        <w:trPr>
          <w:jc w:val="left"/>
        </w:trPr>
        <w:tc>
          <w:tcPr>
            <w:tcW w:w="0" w:type="auto"/>
          </w:tcPr>
          <w:p w14:paraId="34E09920" w14:textId="77777777" w:rsidR="00D76710" w:rsidRDefault="00000000">
            <w:pPr>
              <w:pStyle w:val="Compact"/>
              <w:jc w:val="left"/>
            </w:pPr>
            <w:r>
              <w:t>Parcial</w:t>
            </w:r>
          </w:p>
        </w:tc>
        <w:tc>
          <w:tcPr>
            <w:tcW w:w="0" w:type="auto"/>
          </w:tcPr>
          <w:p w14:paraId="275F1ED1" w14:textId="77777777" w:rsidR="00D76710" w:rsidRDefault="00000000">
            <w:pPr>
              <w:pStyle w:val="Compact"/>
              <w:jc w:val="right"/>
            </w:pPr>
            <w:r>
              <w:t>22</w:t>
            </w:r>
          </w:p>
        </w:tc>
        <w:tc>
          <w:tcPr>
            <w:tcW w:w="0" w:type="auto"/>
          </w:tcPr>
          <w:p w14:paraId="072E08A1" w14:textId="77777777" w:rsidR="00D76710" w:rsidRDefault="00000000">
            <w:pPr>
              <w:pStyle w:val="Compact"/>
              <w:jc w:val="right"/>
            </w:pPr>
            <w:r>
              <w:t>7.6%</w:t>
            </w:r>
          </w:p>
        </w:tc>
      </w:tr>
      <w:tr w:rsidR="00D76710" w14:paraId="2E8A74E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3CBBD1C" w14:textId="77777777" w:rsidR="00D76710" w:rsidRDefault="00000000">
            <w:pPr>
              <w:pStyle w:val="Compact"/>
              <w:jc w:val="left"/>
            </w:pPr>
            <w:r>
              <w:t>Total</w:t>
            </w:r>
          </w:p>
        </w:tc>
        <w:tc>
          <w:tcPr>
            <w:tcW w:w="0" w:type="auto"/>
          </w:tcPr>
          <w:p w14:paraId="3A227BB1" w14:textId="77777777" w:rsidR="00D76710" w:rsidRDefault="00000000">
            <w:pPr>
              <w:pStyle w:val="Compact"/>
              <w:jc w:val="right"/>
            </w:pPr>
            <w:r>
              <w:t>289</w:t>
            </w:r>
          </w:p>
        </w:tc>
        <w:tc>
          <w:tcPr>
            <w:tcW w:w="0" w:type="auto"/>
          </w:tcPr>
          <w:p w14:paraId="57F008B2" w14:textId="77777777" w:rsidR="00D76710" w:rsidRDefault="00000000">
            <w:pPr>
              <w:pStyle w:val="Compact"/>
              <w:jc w:val="right"/>
            </w:pPr>
            <w:r>
              <w:t>100.0%</w:t>
            </w:r>
          </w:p>
        </w:tc>
      </w:tr>
    </w:tbl>
    <w:bookmarkEnd w:id="13"/>
    <w:p w14:paraId="10B2718C" w14:textId="77777777" w:rsidR="00D76710" w:rsidRDefault="00000000">
      <w:pPr>
        <w:pStyle w:val="Corpodetexto"/>
      </w:pPr>
      <w:r>
        <w:t xml:space="preserve">Por último, duas colunas foram adicionadas após a classificação manual. A primeira é com relação à concessão de liminar em casos de medida cautelar. A segunda é que, na revisão manual, vários casos relacionados à Unimed foram detectados. Uma coluna </w:t>
      </w:r>
      <w:r>
        <w:rPr>
          <w:rStyle w:val="VerbatimChar"/>
        </w:rPr>
        <w:t>unimed</w:t>
      </w:r>
      <w:r>
        <w:t xml:space="preserve"> foi adicionada para permitir novos filtros de análise.</w:t>
      </w:r>
    </w:p>
    <w:p w14:paraId="28BAB5DE" w14:textId="77777777" w:rsidR="00D76710" w:rsidRDefault="00000000">
      <w:pPr>
        <w:pStyle w:val="Corpodetexto"/>
      </w:pPr>
      <w:r>
        <w:t xml:space="preserve">No final, a base ficou com 289 linhas e 13 colunas, contendo todas as informações utilizadas na parte de análise. A base de dados em Excel pode ser baixada </w:t>
      </w:r>
      <w:hyperlink r:id="rId9">
        <w:r>
          <w:rPr>
            <w:rStyle w:val="Hyperlink"/>
          </w:rPr>
          <w:t>neste link</w:t>
        </w:r>
      </w:hyperlink>
      <w:r>
        <w:t>.</w:t>
      </w:r>
    </w:p>
    <w:p w14:paraId="1DDFCD5B" w14:textId="77777777" w:rsidR="00D76710" w:rsidRDefault="00000000">
      <w:pPr>
        <w:pStyle w:val="Ttulo2"/>
      </w:pPr>
      <w:bookmarkStart w:id="14" w:name="segunda-instância"/>
      <w:bookmarkStart w:id="15" w:name="_Toc134423594"/>
      <w:bookmarkEnd w:id="10"/>
      <w:r>
        <w:t>Segunda instância</w:t>
      </w:r>
      <w:bookmarkEnd w:id="15"/>
    </w:p>
    <w:p w14:paraId="2DD5EF61" w14:textId="77777777" w:rsidR="00D76710" w:rsidRDefault="00000000">
      <w:pPr>
        <w:pStyle w:val="FirstParagraph"/>
      </w:pPr>
      <w:r>
        <w:t>Depois de baixar e revisar as sentenças, procurou-se os números de processos obtidos na segunda instância. Foram considerados apenas casos com apenas um recurso (agravo de instrumento ou apelação). Por exemplo, processos que tiveram mais de um agravo de instrumento foram desconsiderados.</w:t>
      </w:r>
    </w:p>
    <w:p w14:paraId="034D357B" w14:textId="77777777" w:rsidR="00D76710" w:rsidRDefault="00000000">
      <w:pPr>
        <w:pStyle w:val="Corpodetexto"/>
      </w:pPr>
      <w:r>
        <w:t>Dos 289 processos, 173 apresentaram algum recurso, sendo 126 (73%) com classe “Apelação Cível” e 47 (27%) com classe “Agravo de Instrumento”. Nessa base, somente 132 (76%) possuem alguma decisão, sendo 98 apelações e 34 agravos. Os demais recursos não apresentavam uma tabela de decisões na consulta processual. Além da informação da decisão, também foi coletada a informação do status dos processos no momento da coleta. Essa informação foi extraída diretamente da consulta processual do TJSP, sem nenhum tratamento posterior.</w:t>
      </w:r>
    </w:p>
    <w:p w14:paraId="44096FF9" w14:textId="77777777" w:rsidR="00D76710" w:rsidRDefault="00000000">
      <w:pPr>
        <w:pStyle w:val="Corpodetexto"/>
      </w:pPr>
      <w:r>
        <w:t>Após o filtro inicial, a base passou por uma revisão manual. A revisão foi realizada nos 57 casos que tinham alguma decisão diferente de improcedente. Na nova análise, foram incluídas duas informações manualmente: se a decisão arbitral foi reformada e uma coluna identificando se o caso era relacionado com a Unimed.</w:t>
      </w:r>
    </w:p>
    <w:p w14:paraId="39197774" w14:textId="77777777" w:rsidR="00D76710" w:rsidRDefault="00000000">
      <w:pPr>
        <w:pStyle w:val="Corpodetexto"/>
      </w:pPr>
      <w:r>
        <w:t>A base de segunda instância foi considerada para calcular a taxa de recorribilidade e a taxa de decisões favoráveis na segunda instância. A taxa de reforma da decisão arbitral foi calculada a partir da análise manual.</w:t>
      </w:r>
    </w:p>
    <w:p w14:paraId="21087F60" w14:textId="77777777" w:rsidR="00D76710" w:rsidRDefault="00000000">
      <w:pPr>
        <w:pStyle w:val="Corpodetexto"/>
      </w:pPr>
      <w:r>
        <w:t xml:space="preserve">A base considerada possui 173 linhas e 8 colunas. A base de dados em Excel pode ser baixada </w:t>
      </w:r>
      <w:hyperlink r:id="rId10">
        <w:r>
          <w:rPr>
            <w:rStyle w:val="Hyperlink"/>
          </w:rPr>
          <w:t>neste link</w:t>
        </w:r>
      </w:hyperlink>
      <w:r>
        <w:t>.</w:t>
      </w:r>
    </w:p>
    <w:p w14:paraId="5E0B3E5F" w14:textId="77777777" w:rsidR="00D76710" w:rsidRDefault="00000000">
      <w:pPr>
        <w:pStyle w:val="Ttulo1"/>
      </w:pPr>
      <w:bookmarkStart w:id="16" w:name="análise"/>
      <w:bookmarkStart w:id="17" w:name="_Toc134423595"/>
      <w:bookmarkEnd w:id="4"/>
      <w:bookmarkEnd w:id="14"/>
      <w:r>
        <w:lastRenderedPageBreak/>
        <w:t>Análise</w:t>
      </w:r>
      <w:bookmarkEnd w:id="17"/>
    </w:p>
    <w:p w14:paraId="70649AB3" w14:textId="77777777" w:rsidR="00D76710" w:rsidRDefault="00000000">
      <w:pPr>
        <w:pStyle w:val="FirstParagraph"/>
      </w:pPr>
      <w:r>
        <w:t>A base possui 289 casos, dentre os quais 226 são digitais ou digitalizados (78%). Em uma nova análise manual mais aprofundada, seriam considerados apenas processos digitais ou digitalizados.</w:t>
      </w:r>
    </w:p>
    <w:p w14:paraId="5E8FBD36" w14:textId="77777777" w:rsidR="00D76710" w:rsidRDefault="00000000">
      <w:pPr>
        <w:pStyle w:val="Corpodetexto"/>
      </w:pPr>
      <w:r>
        <w:t xml:space="preserve">A </w:t>
      </w:r>
      <w:hyperlink w:anchor="tbl-status">
        <w:r>
          <w:rPr>
            <w:rStyle w:val="Hyperlink"/>
          </w:rPr>
          <w:t>Tabela 7</w:t>
        </w:r>
      </w:hyperlink>
      <w:r>
        <w:t xml:space="preserve"> mostra os status dos processos no momento da coleta dos dados, em novembro/2022. A maioria dos casos está extinta e aproximadamente um quinto dos casos está em grau de recurso.</w:t>
      </w:r>
    </w:p>
    <w:p w14:paraId="4B5AA7F1" w14:textId="77777777" w:rsidR="00D76710" w:rsidRDefault="00000000">
      <w:pPr>
        <w:pStyle w:val="TableCaption"/>
      </w:pPr>
      <w:bookmarkStart w:id="18" w:name="tbl-status"/>
      <w:r>
        <w:t>Tabela 7: Status dos processos no momento da coleta dos dados</w:t>
      </w:r>
    </w:p>
    <w:tbl>
      <w:tblPr>
        <w:tblStyle w:val="Table"/>
        <w:tblW w:w="0" w:type="auto"/>
        <w:jc w:val="left"/>
        <w:tblLook w:val="0020" w:firstRow="1" w:lastRow="0" w:firstColumn="0" w:lastColumn="0" w:noHBand="0" w:noVBand="0"/>
        <w:tblCaption w:val="Tabela 7: Status dos processos no momento da coleta dos dados"/>
      </w:tblPr>
      <w:tblGrid>
        <w:gridCol w:w="1914"/>
        <w:gridCol w:w="564"/>
        <w:gridCol w:w="888"/>
      </w:tblGrid>
      <w:tr w:rsidR="00D76710" w14:paraId="43ABC995"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FE9B4E5" w14:textId="77777777" w:rsidR="00D76710" w:rsidRDefault="00000000">
            <w:pPr>
              <w:pStyle w:val="Compact"/>
              <w:jc w:val="left"/>
            </w:pPr>
            <w:r>
              <w:t>Status</w:t>
            </w:r>
          </w:p>
        </w:tc>
        <w:tc>
          <w:tcPr>
            <w:tcW w:w="0" w:type="auto"/>
          </w:tcPr>
          <w:p w14:paraId="73CDA80E" w14:textId="77777777" w:rsidR="00D76710" w:rsidRDefault="00000000">
            <w:pPr>
              <w:pStyle w:val="Compact"/>
              <w:jc w:val="right"/>
            </w:pPr>
            <w:r>
              <w:t>N</w:t>
            </w:r>
          </w:p>
        </w:tc>
        <w:tc>
          <w:tcPr>
            <w:tcW w:w="0" w:type="auto"/>
          </w:tcPr>
          <w:p w14:paraId="33B50C76" w14:textId="77777777" w:rsidR="00D76710" w:rsidRDefault="00000000">
            <w:pPr>
              <w:pStyle w:val="Compact"/>
              <w:jc w:val="right"/>
            </w:pPr>
            <w:r>
              <w:t>%</w:t>
            </w:r>
          </w:p>
        </w:tc>
      </w:tr>
      <w:tr w:rsidR="00D76710" w14:paraId="125E4DE5" w14:textId="77777777">
        <w:trPr>
          <w:jc w:val="left"/>
        </w:trPr>
        <w:tc>
          <w:tcPr>
            <w:tcW w:w="0" w:type="auto"/>
          </w:tcPr>
          <w:p w14:paraId="3061343E" w14:textId="77777777" w:rsidR="00D76710" w:rsidRDefault="00000000">
            <w:pPr>
              <w:pStyle w:val="Compact"/>
              <w:jc w:val="left"/>
            </w:pPr>
            <w:r>
              <w:t>Extinto</w:t>
            </w:r>
          </w:p>
        </w:tc>
        <w:tc>
          <w:tcPr>
            <w:tcW w:w="0" w:type="auto"/>
          </w:tcPr>
          <w:p w14:paraId="1C1E0392" w14:textId="77777777" w:rsidR="00D76710" w:rsidRDefault="00000000">
            <w:pPr>
              <w:pStyle w:val="Compact"/>
              <w:jc w:val="right"/>
            </w:pPr>
            <w:r>
              <w:t>171</w:t>
            </w:r>
          </w:p>
        </w:tc>
        <w:tc>
          <w:tcPr>
            <w:tcW w:w="0" w:type="auto"/>
          </w:tcPr>
          <w:p w14:paraId="467BB1BC" w14:textId="77777777" w:rsidR="00D76710" w:rsidRDefault="00000000">
            <w:pPr>
              <w:pStyle w:val="Compact"/>
              <w:jc w:val="right"/>
            </w:pPr>
            <w:r>
              <w:t>59.2%</w:t>
            </w:r>
          </w:p>
        </w:tc>
      </w:tr>
      <w:tr w:rsidR="00D76710" w14:paraId="00AE5F9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6DF0070" w14:textId="77777777" w:rsidR="00D76710" w:rsidRDefault="00000000">
            <w:pPr>
              <w:pStyle w:val="Compact"/>
              <w:jc w:val="left"/>
            </w:pPr>
            <w:r>
              <w:t>Em grau de recurso</w:t>
            </w:r>
          </w:p>
        </w:tc>
        <w:tc>
          <w:tcPr>
            <w:tcW w:w="0" w:type="auto"/>
          </w:tcPr>
          <w:p w14:paraId="7420B601" w14:textId="77777777" w:rsidR="00D76710" w:rsidRDefault="00000000">
            <w:pPr>
              <w:pStyle w:val="Compact"/>
              <w:jc w:val="right"/>
            </w:pPr>
            <w:r>
              <w:t>62</w:t>
            </w:r>
          </w:p>
        </w:tc>
        <w:tc>
          <w:tcPr>
            <w:tcW w:w="0" w:type="auto"/>
          </w:tcPr>
          <w:p w14:paraId="25F34518" w14:textId="77777777" w:rsidR="00D76710" w:rsidRDefault="00000000">
            <w:pPr>
              <w:pStyle w:val="Compact"/>
              <w:jc w:val="right"/>
            </w:pPr>
            <w:r>
              <w:t>21.5%</w:t>
            </w:r>
          </w:p>
        </w:tc>
      </w:tr>
      <w:tr w:rsidR="00D76710" w14:paraId="1B403A8B" w14:textId="77777777">
        <w:trPr>
          <w:jc w:val="left"/>
        </w:trPr>
        <w:tc>
          <w:tcPr>
            <w:tcW w:w="0" w:type="auto"/>
          </w:tcPr>
          <w:p w14:paraId="3C9614B3" w14:textId="77777777" w:rsidR="00D76710" w:rsidRDefault="00000000">
            <w:pPr>
              <w:pStyle w:val="Compact"/>
              <w:jc w:val="left"/>
            </w:pPr>
            <w:r>
              <w:t>(Vazio)</w:t>
            </w:r>
          </w:p>
        </w:tc>
        <w:tc>
          <w:tcPr>
            <w:tcW w:w="0" w:type="auto"/>
          </w:tcPr>
          <w:p w14:paraId="64A4DFA2" w14:textId="77777777" w:rsidR="00D76710" w:rsidRDefault="00000000">
            <w:pPr>
              <w:pStyle w:val="Compact"/>
              <w:jc w:val="right"/>
            </w:pPr>
            <w:r>
              <w:t>50</w:t>
            </w:r>
          </w:p>
        </w:tc>
        <w:tc>
          <w:tcPr>
            <w:tcW w:w="0" w:type="auto"/>
          </w:tcPr>
          <w:p w14:paraId="24242F88" w14:textId="77777777" w:rsidR="00D76710" w:rsidRDefault="00000000">
            <w:pPr>
              <w:pStyle w:val="Compact"/>
              <w:jc w:val="right"/>
            </w:pPr>
            <w:r>
              <w:t>17.3%</w:t>
            </w:r>
          </w:p>
        </w:tc>
      </w:tr>
      <w:tr w:rsidR="00D76710" w14:paraId="3F72471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A129A93" w14:textId="77777777" w:rsidR="00D76710" w:rsidRDefault="00000000">
            <w:pPr>
              <w:pStyle w:val="Compact"/>
              <w:jc w:val="left"/>
            </w:pPr>
            <w:r>
              <w:t>Suspenso</w:t>
            </w:r>
          </w:p>
        </w:tc>
        <w:tc>
          <w:tcPr>
            <w:tcW w:w="0" w:type="auto"/>
          </w:tcPr>
          <w:p w14:paraId="06C0B619" w14:textId="77777777" w:rsidR="00D76710" w:rsidRDefault="00000000">
            <w:pPr>
              <w:pStyle w:val="Compact"/>
              <w:jc w:val="right"/>
            </w:pPr>
            <w:r>
              <w:t>6</w:t>
            </w:r>
          </w:p>
        </w:tc>
        <w:tc>
          <w:tcPr>
            <w:tcW w:w="0" w:type="auto"/>
          </w:tcPr>
          <w:p w14:paraId="2A169581" w14:textId="77777777" w:rsidR="00D76710" w:rsidRDefault="00000000">
            <w:pPr>
              <w:pStyle w:val="Compact"/>
              <w:jc w:val="right"/>
            </w:pPr>
            <w:r>
              <w:t>2.1%</w:t>
            </w:r>
          </w:p>
        </w:tc>
      </w:tr>
      <w:tr w:rsidR="00D76710" w14:paraId="20F80D4B" w14:textId="77777777">
        <w:trPr>
          <w:jc w:val="left"/>
        </w:trPr>
        <w:tc>
          <w:tcPr>
            <w:tcW w:w="0" w:type="auto"/>
          </w:tcPr>
          <w:p w14:paraId="1E1DECF0" w14:textId="77777777" w:rsidR="00D76710" w:rsidRDefault="00000000">
            <w:pPr>
              <w:pStyle w:val="Compact"/>
              <w:jc w:val="left"/>
            </w:pPr>
            <w:r>
              <w:t>Total</w:t>
            </w:r>
          </w:p>
        </w:tc>
        <w:tc>
          <w:tcPr>
            <w:tcW w:w="0" w:type="auto"/>
          </w:tcPr>
          <w:p w14:paraId="7D1773C6" w14:textId="77777777" w:rsidR="00D76710" w:rsidRDefault="00000000">
            <w:pPr>
              <w:pStyle w:val="Compact"/>
              <w:jc w:val="right"/>
            </w:pPr>
            <w:r>
              <w:t>289</w:t>
            </w:r>
          </w:p>
        </w:tc>
        <w:tc>
          <w:tcPr>
            <w:tcW w:w="0" w:type="auto"/>
          </w:tcPr>
          <w:p w14:paraId="07C162CD" w14:textId="77777777" w:rsidR="00D76710" w:rsidRDefault="00000000">
            <w:pPr>
              <w:pStyle w:val="Compact"/>
              <w:jc w:val="right"/>
            </w:pPr>
            <w:r>
              <w:t>100.0%</w:t>
            </w:r>
          </w:p>
        </w:tc>
      </w:tr>
    </w:tbl>
    <w:bookmarkEnd w:id="18"/>
    <w:p w14:paraId="6722C046" w14:textId="77777777" w:rsidR="00D76710" w:rsidRDefault="00000000">
      <w:pPr>
        <w:pStyle w:val="Corpodetexto"/>
      </w:pPr>
      <w:r>
        <w:t>Em seguida, são apresentadas tabelas das classes e assuntos mais comuns nos processos encontrados. É importante destacar que classes e assuntos nem sempre identificam corretamente o tipo de ação, tanto por motivos de taxonomia (o tipo de processo não existe na classificação do CNJ) quanto por motivos de má classificação (a pessoa que protocolou a ação colocou uma classe/assunto inadequada). Por isso, a classe e assunto não está sendo usada para classificar os tipos de processo.</w:t>
      </w:r>
    </w:p>
    <w:p w14:paraId="3B3728F4" w14:textId="77777777" w:rsidR="00D76710" w:rsidRDefault="00000000">
      <w:pPr>
        <w:pStyle w:val="Corpodetexto"/>
      </w:pPr>
      <w:r>
        <w:t xml:space="preserve">A </w:t>
      </w:r>
      <w:hyperlink w:anchor="tbl-classe">
        <w:r>
          <w:rPr>
            <w:rStyle w:val="Hyperlink"/>
          </w:rPr>
          <w:t>Tabela 8</w:t>
        </w:r>
      </w:hyperlink>
      <w:r>
        <w:t xml:space="preserve"> mostra as classes processuais mais comuns encontradas. É possível notar que existem muitas classes que não são relacionadas diretamente a arbitragem.</w:t>
      </w:r>
    </w:p>
    <w:p w14:paraId="4E2AE538" w14:textId="77777777" w:rsidR="00D76710" w:rsidRDefault="00000000">
      <w:pPr>
        <w:pStyle w:val="TableCaption"/>
      </w:pPr>
      <w:bookmarkStart w:id="19" w:name="tbl-classe"/>
      <w:r>
        <w:t>Tabela 8: Classes mais comuns</w:t>
      </w:r>
    </w:p>
    <w:tbl>
      <w:tblPr>
        <w:tblStyle w:val="Table"/>
        <w:tblW w:w="0" w:type="auto"/>
        <w:jc w:val="left"/>
        <w:tblLook w:val="0020" w:firstRow="1" w:lastRow="0" w:firstColumn="0" w:lastColumn="0" w:noHBand="0" w:noVBand="0"/>
        <w:tblCaption w:val="Tabela 8: Classes mais comuns"/>
      </w:tblPr>
      <w:tblGrid>
        <w:gridCol w:w="5208"/>
        <w:gridCol w:w="564"/>
        <w:gridCol w:w="888"/>
      </w:tblGrid>
      <w:tr w:rsidR="00D76710" w14:paraId="389ED9E1"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5EA8613F" w14:textId="77777777" w:rsidR="00D76710" w:rsidRDefault="00000000">
            <w:pPr>
              <w:pStyle w:val="Compact"/>
              <w:jc w:val="left"/>
            </w:pPr>
            <w:r>
              <w:t>Classe</w:t>
            </w:r>
          </w:p>
        </w:tc>
        <w:tc>
          <w:tcPr>
            <w:tcW w:w="0" w:type="auto"/>
          </w:tcPr>
          <w:p w14:paraId="7CA787CC" w14:textId="77777777" w:rsidR="00D76710" w:rsidRDefault="00000000">
            <w:pPr>
              <w:pStyle w:val="Compact"/>
              <w:jc w:val="right"/>
            </w:pPr>
            <w:r>
              <w:t>N</w:t>
            </w:r>
          </w:p>
        </w:tc>
        <w:tc>
          <w:tcPr>
            <w:tcW w:w="0" w:type="auto"/>
          </w:tcPr>
          <w:p w14:paraId="42119C1D" w14:textId="77777777" w:rsidR="00D76710" w:rsidRDefault="00000000">
            <w:pPr>
              <w:pStyle w:val="Compact"/>
              <w:jc w:val="right"/>
            </w:pPr>
            <w:r>
              <w:t>%</w:t>
            </w:r>
          </w:p>
        </w:tc>
      </w:tr>
      <w:tr w:rsidR="00D76710" w14:paraId="33CE00EF" w14:textId="77777777">
        <w:trPr>
          <w:jc w:val="left"/>
        </w:trPr>
        <w:tc>
          <w:tcPr>
            <w:tcW w:w="0" w:type="auto"/>
          </w:tcPr>
          <w:p w14:paraId="4119624F" w14:textId="77777777" w:rsidR="00D76710" w:rsidRDefault="00000000">
            <w:pPr>
              <w:pStyle w:val="Compact"/>
              <w:jc w:val="left"/>
            </w:pPr>
            <w:r>
              <w:t>Compromisso Arbitral</w:t>
            </w:r>
          </w:p>
        </w:tc>
        <w:tc>
          <w:tcPr>
            <w:tcW w:w="0" w:type="auto"/>
          </w:tcPr>
          <w:p w14:paraId="05DD34D0" w14:textId="77777777" w:rsidR="00D76710" w:rsidRDefault="00000000">
            <w:pPr>
              <w:pStyle w:val="Compact"/>
              <w:jc w:val="right"/>
            </w:pPr>
            <w:r>
              <w:t>77</w:t>
            </w:r>
          </w:p>
        </w:tc>
        <w:tc>
          <w:tcPr>
            <w:tcW w:w="0" w:type="auto"/>
          </w:tcPr>
          <w:p w14:paraId="123FC750" w14:textId="77777777" w:rsidR="00D76710" w:rsidRDefault="00000000">
            <w:pPr>
              <w:pStyle w:val="Compact"/>
              <w:jc w:val="right"/>
            </w:pPr>
            <w:r>
              <w:t>26.6%</w:t>
            </w:r>
          </w:p>
        </w:tc>
      </w:tr>
      <w:tr w:rsidR="00D76710" w14:paraId="4F2FCE7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106A57F" w14:textId="77777777" w:rsidR="00D76710" w:rsidRDefault="00000000">
            <w:pPr>
              <w:pStyle w:val="Compact"/>
              <w:jc w:val="left"/>
            </w:pPr>
            <w:r>
              <w:t>Procedimento Comum Cível</w:t>
            </w:r>
          </w:p>
        </w:tc>
        <w:tc>
          <w:tcPr>
            <w:tcW w:w="0" w:type="auto"/>
          </w:tcPr>
          <w:p w14:paraId="7707B65A" w14:textId="77777777" w:rsidR="00D76710" w:rsidRDefault="00000000">
            <w:pPr>
              <w:pStyle w:val="Compact"/>
              <w:jc w:val="right"/>
            </w:pPr>
            <w:r>
              <w:t>64</w:t>
            </w:r>
          </w:p>
        </w:tc>
        <w:tc>
          <w:tcPr>
            <w:tcW w:w="0" w:type="auto"/>
          </w:tcPr>
          <w:p w14:paraId="7DEB83E4" w14:textId="77777777" w:rsidR="00D76710" w:rsidRDefault="00000000">
            <w:pPr>
              <w:pStyle w:val="Compact"/>
              <w:jc w:val="right"/>
            </w:pPr>
            <w:r>
              <w:t>22.1%</w:t>
            </w:r>
          </w:p>
        </w:tc>
      </w:tr>
      <w:tr w:rsidR="00D76710" w14:paraId="51FAE6AF" w14:textId="77777777">
        <w:trPr>
          <w:jc w:val="left"/>
        </w:trPr>
        <w:tc>
          <w:tcPr>
            <w:tcW w:w="0" w:type="auto"/>
          </w:tcPr>
          <w:p w14:paraId="7810A92F" w14:textId="77777777" w:rsidR="00D76710" w:rsidRDefault="00000000">
            <w:pPr>
              <w:pStyle w:val="Compact"/>
              <w:jc w:val="left"/>
            </w:pPr>
            <w:r>
              <w:t>Cumprimento de sentença - Lei Arbitral (Lei 9.307/1996)</w:t>
            </w:r>
          </w:p>
        </w:tc>
        <w:tc>
          <w:tcPr>
            <w:tcW w:w="0" w:type="auto"/>
          </w:tcPr>
          <w:p w14:paraId="323756E1" w14:textId="77777777" w:rsidR="00D76710" w:rsidRDefault="00000000">
            <w:pPr>
              <w:pStyle w:val="Compact"/>
              <w:jc w:val="right"/>
            </w:pPr>
            <w:r>
              <w:t>54</w:t>
            </w:r>
          </w:p>
        </w:tc>
        <w:tc>
          <w:tcPr>
            <w:tcW w:w="0" w:type="auto"/>
          </w:tcPr>
          <w:p w14:paraId="100CB14F" w14:textId="77777777" w:rsidR="00D76710" w:rsidRDefault="00000000">
            <w:pPr>
              <w:pStyle w:val="Compact"/>
              <w:jc w:val="right"/>
            </w:pPr>
            <w:r>
              <w:t>18.7%</w:t>
            </w:r>
          </w:p>
        </w:tc>
      </w:tr>
      <w:tr w:rsidR="00D76710" w14:paraId="0ADF3AE6"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170B040" w14:textId="77777777" w:rsidR="00D76710" w:rsidRDefault="00000000">
            <w:pPr>
              <w:pStyle w:val="Compact"/>
              <w:jc w:val="left"/>
            </w:pPr>
            <w:r>
              <w:t>Tutela Cautelar Antecedente</w:t>
            </w:r>
          </w:p>
        </w:tc>
        <w:tc>
          <w:tcPr>
            <w:tcW w:w="0" w:type="auto"/>
          </w:tcPr>
          <w:p w14:paraId="7B265792" w14:textId="77777777" w:rsidR="00D76710" w:rsidRDefault="00000000">
            <w:pPr>
              <w:pStyle w:val="Compact"/>
              <w:jc w:val="right"/>
            </w:pPr>
            <w:r>
              <w:t>42</w:t>
            </w:r>
          </w:p>
        </w:tc>
        <w:tc>
          <w:tcPr>
            <w:tcW w:w="0" w:type="auto"/>
          </w:tcPr>
          <w:p w14:paraId="08FA7175" w14:textId="77777777" w:rsidR="00D76710" w:rsidRDefault="00000000">
            <w:pPr>
              <w:pStyle w:val="Compact"/>
              <w:jc w:val="right"/>
            </w:pPr>
            <w:r>
              <w:t>14.5%</w:t>
            </w:r>
          </w:p>
        </w:tc>
      </w:tr>
      <w:tr w:rsidR="00D76710" w14:paraId="1DBDB73F" w14:textId="77777777">
        <w:trPr>
          <w:jc w:val="left"/>
        </w:trPr>
        <w:tc>
          <w:tcPr>
            <w:tcW w:w="0" w:type="auto"/>
          </w:tcPr>
          <w:p w14:paraId="30E32F2C" w14:textId="77777777" w:rsidR="00D76710" w:rsidRDefault="00000000">
            <w:pPr>
              <w:pStyle w:val="Compact"/>
              <w:jc w:val="left"/>
            </w:pPr>
            <w:r>
              <w:t>Cumprimento de sentença</w:t>
            </w:r>
          </w:p>
        </w:tc>
        <w:tc>
          <w:tcPr>
            <w:tcW w:w="0" w:type="auto"/>
          </w:tcPr>
          <w:p w14:paraId="16956582" w14:textId="77777777" w:rsidR="00D76710" w:rsidRDefault="00000000">
            <w:pPr>
              <w:pStyle w:val="Compact"/>
              <w:jc w:val="right"/>
            </w:pPr>
            <w:r>
              <w:t>22</w:t>
            </w:r>
          </w:p>
        </w:tc>
        <w:tc>
          <w:tcPr>
            <w:tcW w:w="0" w:type="auto"/>
          </w:tcPr>
          <w:p w14:paraId="7C63DA61" w14:textId="77777777" w:rsidR="00D76710" w:rsidRDefault="00000000">
            <w:pPr>
              <w:pStyle w:val="Compact"/>
              <w:jc w:val="right"/>
            </w:pPr>
            <w:r>
              <w:t>7.6%</w:t>
            </w:r>
          </w:p>
        </w:tc>
      </w:tr>
      <w:tr w:rsidR="00D76710" w14:paraId="0D62007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22BB70B" w14:textId="77777777" w:rsidR="00D76710" w:rsidRDefault="00000000">
            <w:pPr>
              <w:pStyle w:val="Compact"/>
              <w:jc w:val="left"/>
            </w:pPr>
            <w:r>
              <w:t>Tutela Antecipada Antecedente</w:t>
            </w:r>
          </w:p>
        </w:tc>
        <w:tc>
          <w:tcPr>
            <w:tcW w:w="0" w:type="auto"/>
          </w:tcPr>
          <w:p w14:paraId="3219DB97" w14:textId="77777777" w:rsidR="00D76710" w:rsidRDefault="00000000">
            <w:pPr>
              <w:pStyle w:val="Compact"/>
              <w:jc w:val="right"/>
            </w:pPr>
            <w:r>
              <w:t>16</w:t>
            </w:r>
          </w:p>
        </w:tc>
        <w:tc>
          <w:tcPr>
            <w:tcW w:w="0" w:type="auto"/>
          </w:tcPr>
          <w:p w14:paraId="250A0B58" w14:textId="77777777" w:rsidR="00D76710" w:rsidRDefault="00000000">
            <w:pPr>
              <w:pStyle w:val="Compact"/>
              <w:jc w:val="right"/>
            </w:pPr>
            <w:r>
              <w:t>5.5%</w:t>
            </w:r>
          </w:p>
        </w:tc>
      </w:tr>
      <w:tr w:rsidR="00D76710" w14:paraId="088B66BD" w14:textId="77777777">
        <w:trPr>
          <w:jc w:val="left"/>
        </w:trPr>
        <w:tc>
          <w:tcPr>
            <w:tcW w:w="0" w:type="auto"/>
          </w:tcPr>
          <w:p w14:paraId="03B9AD3B" w14:textId="77777777" w:rsidR="00D76710" w:rsidRDefault="00000000">
            <w:pPr>
              <w:pStyle w:val="Compact"/>
              <w:jc w:val="left"/>
            </w:pPr>
            <w:r>
              <w:t>Produção Antecipada da Prova</w:t>
            </w:r>
          </w:p>
        </w:tc>
        <w:tc>
          <w:tcPr>
            <w:tcW w:w="0" w:type="auto"/>
          </w:tcPr>
          <w:p w14:paraId="0537608B" w14:textId="77777777" w:rsidR="00D76710" w:rsidRDefault="00000000">
            <w:pPr>
              <w:pStyle w:val="Compact"/>
              <w:jc w:val="right"/>
            </w:pPr>
            <w:r>
              <w:t>7</w:t>
            </w:r>
          </w:p>
        </w:tc>
        <w:tc>
          <w:tcPr>
            <w:tcW w:w="0" w:type="auto"/>
          </w:tcPr>
          <w:p w14:paraId="387F5923" w14:textId="77777777" w:rsidR="00D76710" w:rsidRDefault="00000000">
            <w:pPr>
              <w:pStyle w:val="Compact"/>
              <w:jc w:val="right"/>
            </w:pPr>
            <w:r>
              <w:t>2.4%</w:t>
            </w:r>
          </w:p>
        </w:tc>
      </w:tr>
      <w:tr w:rsidR="00D76710" w14:paraId="20D0530D"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6F11E06" w14:textId="77777777" w:rsidR="00D76710" w:rsidRDefault="00000000">
            <w:pPr>
              <w:pStyle w:val="Compact"/>
              <w:jc w:val="left"/>
            </w:pPr>
            <w:r>
              <w:t>Dissolução Parcial de Sociedade</w:t>
            </w:r>
          </w:p>
        </w:tc>
        <w:tc>
          <w:tcPr>
            <w:tcW w:w="0" w:type="auto"/>
          </w:tcPr>
          <w:p w14:paraId="4B19C351" w14:textId="77777777" w:rsidR="00D76710" w:rsidRDefault="00000000">
            <w:pPr>
              <w:pStyle w:val="Compact"/>
              <w:jc w:val="right"/>
            </w:pPr>
            <w:r>
              <w:t>4</w:t>
            </w:r>
          </w:p>
        </w:tc>
        <w:tc>
          <w:tcPr>
            <w:tcW w:w="0" w:type="auto"/>
          </w:tcPr>
          <w:p w14:paraId="3666CCEC" w14:textId="77777777" w:rsidR="00D76710" w:rsidRDefault="00000000">
            <w:pPr>
              <w:pStyle w:val="Compact"/>
              <w:jc w:val="right"/>
            </w:pPr>
            <w:r>
              <w:t>1.4%</w:t>
            </w:r>
          </w:p>
        </w:tc>
      </w:tr>
      <w:tr w:rsidR="00D76710" w14:paraId="11888ADF" w14:textId="77777777">
        <w:trPr>
          <w:jc w:val="left"/>
        </w:trPr>
        <w:tc>
          <w:tcPr>
            <w:tcW w:w="0" w:type="auto"/>
          </w:tcPr>
          <w:p w14:paraId="730EE0FA" w14:textId="77777777" w:rsidR="00D76710" w:rsidRDefault="00000000">
            <w:pPr>
              <w:pStyle w:val="Compact"/>
              <w:jc w:val="left"/>
            </w:pPr>
            <w:r>
              <w:t>Embargos à Execução</w:t>
            </w:r>
          </w:p>
        </w:tc>
        <w:tc>
          <w:tcPr>
            <w:tcW w:w="0" w:type="auto"/>
          </w:tcPr>
          <w:p w14:paraId="1CD9CD0F" w14:textId="77777777" w:rsidR="00D76710" w:rsidRDefault="00000000">
            <w:pPr>
              <w:pStyle w:val="Compact"/>
              <w:jc w:val="right"/>
            </w:pPr>
            <w:r>
              <w:t>2</w:t>
            </w:r>
          </w:p>
        </w:tc>
        <w:tc>
          <w:tcPr>
            <w:tcW w:w="0" w:type="auto"/>
          </w:tcPr>
          <w:p w14:paraId="6A9C8433" w14:textId="77777777" w:rsidR="00D76710" w:rsidRDefault="00000000">
            <w:pPr>
              <w:pStyle w:val="Compact"/>
              <w:jc w:val="right"/>
            </w:pPr>
            <w:r>
              <w:t>0.7%</w:t>
            </w:r>
          </w:p>
        </w:tc>
      </w:tr>
      <w:tr w:rsidR="00D76710" w14:paraId="18F0991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E444788" w14:textId="77777777" w:rsidR="00D76710" w:rsidRDefault="00000000">
            <w:pPr>
              <w:pStyle w:val="Compact"/>
              <w:jc w:val="left"/>
            </w:pPr>
            <w:r>
              <w:t>Interpelação</w:t>
            </w:r>
          </w:p>
        </w:tc>
        <w:tc>
          <w:tcPr>
            <w:tcW w:w="0" w:type="auto"/>
          </w:tcPr>
          <w:p w14:paraId="5C7900ED" w14:textId="77777777" w:rsidR="00D76710" w:rsidRDefault="00000000">
            <w:pPr>
              <w:pStyle w:val="Compact"/>
              <w:jc w:val="right"/>
            </w:pPr>
            <w:r>
              <w:t>1</w:t>
            </w:r>
          </w:p>
        </w:tc>
        <w:tc>
          <w:tcPr>
            <w:tcW w:w="0" w:type="auto"/>
          </w:tcPr>
          <w:p w14:paraId="292559BE" w14:textId="77777777" w:rsidR="00D76710" w:rsidRDefault="00000000">
            <w:pPr>
              <w:pStyle w:val="Compact"/>
              <w:jc w:val="right"/>
            </w:pPr>
            <w:r>
              <w:t>0.3%</w:t>
            </w:r>
          </w:p>
        </w:tc>
      </w:tr>
      <w:tr w:rsidR="00D76710" w14:paraId="58B1896E" w14:textId="77777777">
        <w:trPr>
          <w:jc w:val="left"/>
        </w:trPr>
        <w:tc>
          <w:tcPr>
            <w:tcW w:w="0" w:type="auto"/>
          </w:tcPr>
          <w:p w14:paraId="612E546F" w14:textId="77777777" w:rsidR="00D76710" w:rsidRDefault="00000000">
            <w:pPr>
              <w:pStyle w:val="Compact"/>
              <w:jc w:val="left"/>
            </w:pPr>
            <w:r>
              <w:t>Total</w:t>
            </w:r>
          </w:p>
        </w:tc>
        <w:tc>
          <w:tcPr>
            <w:tcW w:w="0" w:type="auto"/>
          </w:tcPr>
          <w:p w14:paraId="496A05EF" w14:textId="77777777" w:rsidR="00D76710" w:rsidRDefault="00000000">
            <w:pPr>
              <w:pStyle w:val="Compact"/>
              <w:jc w:val="right"/>
            </w:pPr>
            <w:r>
              <w:t>289</w:t>
            </w:r>
          </w:p>
        </w:tc>
        <w:tc>
          <w:tcPr>
            <w:tcW w:w="0" w:type="auto"/>
          </w:tcPr>
          <w:p w14:paraId="037272FA" w14:textId="77777777" w:rsidR="00D76710" w:rsidRDefault="00000000">
            <w:pPr>
              <w:pStyle w:val="Compact"/>
              <w:jc w:val="right"/>
            </w:pPr>
            <w:r>
              <w:t>100.0%</w:t>
            </w:r>
          </w:p>
        </w:tc>
      </w:tr>
    </w:tbl>
    <w:bookmarkEnd w:id="19"/>
    <w:p w14:paraId="2DF22C09" w14:textId="77777777" w:rsidR="00D76710" w:rsidRDefault="00000000">
      <w:pPr>
        <w:pStyle w:val="Corpodetexto"/>
      </w:pPr>
      <w:r>
        <w:t xml:space="preserve">A </w:t>
      </w:r>
      <w:hyperlink w:anchor="tbl-assunto">
        <w:r>
          <w:rPr>
            <w:rStyle w:val="Hyperlink"/>
          </w:rPr>
          <w:t>Tabela 9</w:t>
        </w:r>
      </w:hyperlink>
      <w:r>
        <w:t xml:space="preserve"> mostra os dez assuntos processuais mais comuns encontrados. Assim como nas classes, é possível notar que existem muitos assuntos que não são relacionadas diretamente a arbitragem.</w:t>
      </w:r>
    </w:p>
    <w:p w14:paraId="3E901E66" w14:textId="77777777" w:rsidR="00D76710" w:rsidRDefault="00000000">
      <w:pPr>
        <w:pStyle w:val="TableCaption"/>
      </w:pPr>
      <w:bookmarkStart w:id="20" w:name="tbl-assunto"/>
      <w:r>
        <w:t>Tabela 9: Assuntos mais comuns</w:t>
      </w:r>
    </w:p>
    <w:tbl>
      <w:tblPr>
        <w:tblStyle w:val="Table"/>
        <w:tblW w:w="5000" w:type="pct"/>
        <w:jc w:val="left"/>
        <w:tblLook w:val="0020" w:firstRow="1" w:lastRow="0" w:firstColumn="0" w:lastColumn="0" w:noHBand="0" w:noVBand="0"/>
        <w:tblCaption w:val="Tabela 9: Assuntos mais comuns"/>
      </w:tblPr>
      <w:tblGrid>
        <w:gridCol w:w="7682"/>
        <w:gridCol w:w="669"/>
        <w:gridCol w:w="1053"/>
      </w:tblGrid>
      <w:tr w:rsidR="00D76710" w14:paraId="02636D46"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9EB13AF" w14:textId="77777777" w:rsidR="00D76710" w:rsidRDefault="00000000">
            <w:pPr>
              <w:pStyle w:val="Compact"/>
              <w:jc w:val="left"/>
            </w:pPr>
            <w:r>
              <w:t>Assunto</w:t>
            </w:r>
          </w:p>
        </w:tc>
        <w:tc>
          <w:tcPr>
            <w:tcW w:w="0" w:type="auto"/>
          </w:tcPr>
          <w:p w14:paraId="0A5EF83E" w14:textId="77777777" w:rsidR="00D76710" w:rsidRDefault="00000000">
            <w:pPr>
              <w:pStyle w:val="Compact"/>
              <w:jc w:val="right"/>
            </w:pPr>
            <w:r>
              <w:t>N</w:t>
            </w:r>
          </w:p>
        </w:tc>
        <w:tc>
          <w:tcPr>
            <w:tcW w:w="0" w:type="auto"/>
          </w:tcPr>
          <w:p w14:paraId="786629ED" w14:textId="77777777" w:rsidR="00D76710" w:rsidRDefault="00000000">
            <w:pPr>
              <w:pStyle w:val="Compact"/>
              <w:jc w:val="right"/>
            </w:pPr>
            <w:r>
              <w:t>%</w:t>
            </w:r>
          </w:p>
        </w:tc>
      </w:tr>
      <w:tr w:rsidR="00D76710" w14:paraId="7DBA506A" w14:textId="77777777">
        <w:trPr>
          <w:jc w:val="left"/>
        </w:trPr>
        <w:tc>
          <w:tcPr>
            <w:tcW w:w="0" w:type="auto"/>
          </w:tcPr>
          <w:p w14:paraId="3B63D9CA" w14:textId="77777777" w:rsidR="00D76710" w:rsidRDefault="00000000">
            <w:pPr>
              <w:pStyle w:val="Compact"/>
              <w:jc w:val="left"/>
            </w:pPr>
            <w:r>
              <w:t>Defeito, nulidade ou anulação</w:t>
            </w:r>
          </w:p>
        </w:tc>
        <w:tc>
          <w:tcPr>
            <w:tcW w:w="0" w:type="auto"/>
          </w:tcPr>
          <w:p w14:paraId="00A6FF8B" w14:textId="77777777" w:rsidR="00D76710" w:rsidRDefault="00000000">
            <w:pPr>
              <w:pStyle w:val="Compact"/>
              <w:jc w:val="right"/>
            </w:pPr>
            <w:r>
              <w:t>92</w:t>
            </w:r>
          </w:p>
        </w:tc>
        <w:tc>
          <w:tcPr>
            <w:tcW w:w="0" w:type="auto"/>
          </w:tcPr>
          <w:p w14:paraId="21A623DB" w14:textId="77777777" w:rsidR="00D76710" w:rsidRDefault="00000000">
            <w:pPr>
              <w:pStyle w:val="Compact"/>
              <w:jc w:val="right"/>
            </w:pPr>
            <w:r>
              <w:t>31.8%</w:t>
            </w:r>
          </w:p>
        </w:tc>
      </w:tr>
      <w:tr w:rsidR="00D76710" w14:paraId="0D73F15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FABDF43" w14:textId="77777777" w:rsidR="00D76710" w:rsidRDefault="00000000">
            <w:pPr>
              <w:pStyle w:val="Compact"/>
              <w:jc w:val="left"/>
            </w:pPr>
            <w:r>
              <w:t>Sentença arbitral (artigo 515, inciso VII, CPC)</w:t>
            </w:r>
          </w:p>
        </w:tc>
        <w:tc>
          <w:tcPr>
            <w:tcW w:w="0" w:type="auto"/>
          </w:tcPr>
          <w:p w14:paraId="2FA11363" w14:textId="77777777" w:rsidR="00D76710" w:rsidRDefault="00000000">
            <w:pPr>
              <w:pStyle w:val="Compact"/>
              <w:jc w:val="right"/>
            </w:pPr>
            <w:r>
              <w:t>60</w:t>
            </w:r>
          </w:p>
        </w:tc>
        <w:tc>
          <w:tcPr>
            <w:tcW w:w="0" w:type="auto"/>
          </w:tcPr>
          <w:p w14:paraId="51719528" w14:textId="77777777" w:rsidR="00D76710" w:rsidRDefault="00000000">
            <w:pPr>
              <w:pStyle w:val="Compact"/>
              <w:jc w:val="right"/>
            </w:pPr>
            <w:r>
              <w:t>20.8%</w:t>
            </w:r>
          </w:p>
        </w:tc>
      </w:tr>
      <w:tr w:rsidR="00D76710" w14:paraId="437E19C6" w14:textId="77777777">
        <w:trPr>
          <w:jc w:val="left"/>
        </w:trPr>
        <w:tc>
          <w:tcPr>
            <w:tcW w:w="0" w:type="auto"/>
          </w:tcPr>
          <w:p w14:paraId="33FEF106" w14:textId="77777777" w:rsidR="00D76710" w:rsidRDefault="00000000">
            <w:pPr>
              <w:pStyle w:val="Compact"/>
              <w:jc w:val="left"/>
            </w:pPr>
            <w:r>
              <w:t>Liminar</w:t>
            </w:r>
          </w:p>
        </w:tc>
        <w:tc>
          <w:tcPr>
            <w:tcW w:w="0" w:type="auto"/>
          </w:tcPr>
          <w:p w14:paraId="56713929" w14:textId="77777777" w:rsidR="00D76710" w:rsidRDefault="00000000">
            <w:pPr>
              <w:pStyle w:val="Compact"/>
              <w:jc w:val="right"/>
            </w:pPr>
            <w:r>
              <w:t>45</w:t>
            </w:r>
          </w:p>
        </w:tc>
        <w:tc>
          <w:tcPr>
            <w:tcW w:w="0" w:type="auto"/>
          </w:tcPr>
          <w:p w14:paraId="50AACCC2" w14:textId="77777777" w:rsidR="00D76710" w:rsidRDefault="00000000">
            <w:pPr>
              <w:pStyle w:val="Compact"/>
              <w:jc w:val="right"/>
            </w:pPr>
            <w:r>
              <w:t>15.6%</w:t>
            </w:r>
          </w:p>
        </w:tc>
      </w:tr>
      <w:tr w:rsidR="00D76710" w14:paraId="4295B4C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7AF9EF7" w14:textId="77777777" w:rsidR="00D76710" w:rsidRDefault="00000000">
            <w:pPr>
              <w:pStyle w:val="Compact"/>
              <w:jc w:val="left"/>
            </w:pPr>
            <w:r>
              <w:lastRenderedPageBreak/>
              <w:t>Outros</w:t>
            </w:r>
          </w:p>
        </w:tc>
        <w:tc>
          <w:tcPr>
            <w:tcW w:w="0" w:type="auto"/>
          </w:tcPr>
          <w:p w14:paraId="07724200" w14:textId="77777777" w:rsidR="00D76710" w:rsidRDefault="00000000">
            <w:pPr>
              <w:pStyle w:val="Compact"/>
              <w:jc w:val="right"/>
            </w:pPr>
            <w:r>
              <w:t>42</w:t>
            </w:r>
          </w:p>
        </w:tc>
        <w:tc>
          <w:tcPr>
            <w:tcW w:w="0" w:type="auto"/>
          </w:tcPr>
          <w:p w14:paraId="455AAC6D" w14:textId="77777777" w:rsidR="00D76710" w:rsidRDefault="00000000">
            <w:pPr>
              <w:pStyle w:val="Compact"/>
              <w:jc w:val="right"/>
            </w:pPr>
            <w:r>
              <w:t>14.5%</w:t>
            </w:r>
          </w:p>
        </w:tc>
      </w:tr>
      <w:tr w:rsidR="00D76710" w14:paraId="17087E43" w14:textId="77777777">
        <w:trPr>
          <w:jc w:val="left"/>
        </w:trPr>
        <w:tc>
          <w:tcPr>
            <w:tcW w:w="0" w:type="auto"/>
          </w:tcPr>
          <w:p w14:paraId="04460933" w14:textId="77777777" w:rsidR="00D76710" w:rsidRDefault="00000000">
            <w:pPr>
              <w:pStyle w:val="Compact"/>
              <w:jc w:val="left"/>
            </w:pPr>
            <w:r>
              <w:t>Franquia</w:t>
            </w:r>
          </w:p>
        </w:tc>
        <w:tc>
          <w:tcPr>
            <w:tcW w:w="0" w:type="auto"/>
          </w:tcPr>
          <w:p w14:paraId="0DDB8C26" w14:textId="77777777" w:rsidR="00D76710" w:rsidRDefault="00000000">
            <w:pPr>
              <w:pStyle w:val="Compact"/>
              <w:jc w:val="right"/>
            </w:pPr>
            <w:r>
              <w:t>13</w:t>
            </w:r>
          </w:p>
        </w:tc>
        <w:tc>
          <w:tcPr>
            <w:tcW w:w="0" w:type="auto"/>
          </w:tcPr>
          <w:p w14:paraId="3A9C3E22" w14:textId="77777777" w:rsidR="00D76710" w:rsidRDefault="00000000">
            <w:pPr>
              <w:pStyle w:val="Compact"/>
              <w:jc w:val="right"/>
            </w:pPr>
            <w:r>
              <w:t>4.5%</w:t>
            </w:r>
          </w:p>
        </w:tc>
      </w:tr>
      <w:tr w:rsidR="00D76710" w14:paraId="261E4A9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BE096FF" w14:textId="77777777" w:rsidR="00D76710" w:rsidRDefault="00000000">
            <w:pPr>
              <w:pStyle w:val="Compact"/>
              <w:jc w:val="left"/>
            </w:pPr>
            <w:r>
              <w:t>Medida cautelar ou de urgência pré-arbitral (Art. 22-A, Lei nº 9.307/96)</w:t>
            </w:r>
          </w:p>
        </w:tc>
        <w:tc>
          <w:tcPr>
            <w:tcW w:w="0" w:type="auto"/>
          </w:tcPr>
          <w:p w14:paraId="320D997E" w14:textId="77777777" w:rsidR="00D76710" w:rsidRDefault="00000000">
            <w:pPr>
              <w:pStyle w:val="Compact"/>
              <w:jc w:val="right"/>
            </w:pPr>
            <w:r>
              <w:t>13</w:t>
            </w:r>
          </w:p>
        </w:tc>
        <w:tc>
          <w:tcPr>
            <w:tcW w:w="0" w:type="auto"/>
          </w:tcPr>
          <w:p w14:paraId="4EC63CFB" w14:textId="77777777" w:rsidR="00D76710" w:rsidRDefault="00000000">
            <w:pPr>
              <w:pStyle w:val="Compact"/>
              <w:jc w:val="right"/>
            </w:pPr>
            <w:r>
              <w:t>4.5%</w:t>
            </w:r>
          </w:p>
        </w:tc>
      </w:tr>
      <w:tr w:rsidR="00D76710" w14:paraId="7D3B289A" w14:textId="77777777">
        <w:trPr>
          <w:jc w:val="left"/>
        </w:trPr>
        <w:tc>
          <w:tcPr>
            <w:tcW w:w="0" w:type="auto"/>
          </w:tcPr>
          <w:p w14:paraId="732061C9" w14:textId="77777777" w:rsidR="00D76710" w:rsidRDefault="00000000">
            <w:pPr>
              <w:pStyle w:val="Compact"/>
              <w:jc w:val="left"/>
            </w:pPr>
            <w:r>
              <w:t>Constrição / Penhora / Avaliação / Indisponibilidade de Bens</w:t>
            </w:r>
          </w:p>
        </w:tc>
        <w:tc>
          <w:tcPr>
            <w:tcW w:w="0" w:type="auto"/>
          </w:tcPr>
          <w:p w14:paraId="3C54618B" w14:textId="77777777" w:rsidR="00D76710" w:rsidRDefault="00000000">
            <w:pPr>
              <w:pStyle w:val="Compact"/>
              <w:jc w:val="right"/>
            </w:pPr>
            <w:r>
              <w:t>6</w:t>
            </w:r>
          </w:p>
        </w:tc>
        <w:tc>
          <w:tcPr>
            <w:tcW w:w="0" w:type="auto"/>
          </w:tcPr>
          <w:p w14:paraId="0C2EDF5A" w14:textId="77777777" w:rsidR="00D76710" w:rsidRDefault="00000000">
            <w:pPr>
              <w:pStyle w:val="Compact"/>
              <w:jc w:val="right"/>
            </w:pPr>
            <w:r>
              <w:t>2.1%</w:t>
            </w:r>
          </w:p>
        </w:tc>
      </w:tr>
      <w:tr w:rsidR="00D76710" w14:paraId="126F947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191A2E4" w14:textId="77777777" w:rsidR="00D76710" w:rsidRDefault="00000000">
            <w:pPr>
              <w:pStyle w:val="Compact"/>
              <w:jc w:val="left"/>
            </w:pPr>
            <w:r>
              <w:t>Obrigação de Fazer / Não Fazer</w:t>
            </w:r>
          </w:p>
        </w:tc>
        <w:tc>
          <w:tcPr>
            <w:tcW w:w="0" w:type="auto"/>
          </w:tcPr>
          <w:p w14:paraId="2B22E3EA" w14:textId="77777777" w:rsidR="00D76710" w:rsidRDefault="00000000">
            <w:pPr>
              <w:pStyle w:val="Compact"/>
              <w:jc w:val="right"/>
            </w:pPr>
            <w:r>
              <w:t>5</w:t>
            </w:r>
          </w:p>
        </w:tc>
        <w:tc>
          <w:tcPr>
            <w:tcW w:w="0" w:type="auto"/>
          </w:tcPr>
          <w:p w14:paraId="748E4EBD" w14:textId="77777777" w:rsidR="00D76710" w:rsidRDefault="00000000">
            <w:pPr>
              <w:pStyle w:val="Compact"/>
              <w:jc w:val="right"/>
            </w:pPr>
            <w:r>
              <w:t>1.7%</w:t>
            </w:r>
          </w:p>
        </w:tc>
      </w:tr>
      <w:tr w:rsidR="00D76710" w14:paraId="54F591F5" w14:textId="77777777">
        <w:trPr>
          <w:jc w:val="left"/>
        </w:trPr>
        <w:tc>
          <w:tcPr>
            <w:tcW w:w="0" w:type="auto"/>
          </w:tcPr>
          <w:p w14:paraId="5DA01B35" w14:textId="77777777" w:rsidR="00D76710" w:rsidRDefault="00000000">
            <w:pPr>
              <w:pStyle w:val="Compact"/>
              <w:jc w:val="left"/>
            </w:pPr>
            <w:r>
              <w:t>Valor da Execução / Cálculo / Atualização</w:t>
            </w:r>
          </w:p>
        </w:tc>
        <w:tc>
          <w:tcPr>
            <w:tcW w:w="0" w:type="auto"/>
          </w:tcPr>
          <w:p w14:paraId="6240A900" w14:textId="77777777" w:rsidR="00D76710" w:rsidRDefault="00000000">
            <w:pPr>
              <w:pStyle w:val="Compact"/>
              <w:jc w:val="right"/>
            </w:pPr>
            <w:r>
              <w:t>5</w:t>
            </w:r>
          </w:p>
        </w:tc>
        <w:tc>
          <w:tcPr>
            <w:tcW w:w="0" w:type="auto"/>
          </w:tcPr>
          <w:p w14:paraId="65A062A7" w14:textId="77777777" w:rsidR="00D76710" w:rsidRDefault="00000000">
            <w:pPr>
              <w:pStyle w:val="Compact"/>
              <w:jc w:val="right"/>
            </w:pPr>
            <w:r>
              <w:t>1.7%</w:t>
            </w:r>
          </w:p>
        </w:tc>
      </w:tr>
      <w:tr w:rsidR="00D76710" w14:paraId="1CF4B31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BED566B" w14:textId="77777777" w:rsidR="00D76710" w:rsidRDefault="00000000">
            <w:pPr>
              <w:pStyle w:val="Compact"/>
              <w:jc w:val="left"/>
            </w:pPr>
            <w:r>
              <w:t>Obrigações</w:t>
            </w:r>
          </w:p>
        </w:tc>
        <w:tc>
          <w:tcPr>
            <w:tcW w:w="0" w:type="auto"/>
          </w:tcPr>
          <w:p w14:paraId="0B192EBA" w14:textId="77777777" w:rsidR="00D76710" w:rsidRDefault="00000000">
            <w:pPr>
              <w:pStyle w:val="Compact"/>
              <w:jc w:val="right"/>
            </w:pPr>
            <w:r>
              <w:t>4</w:t>
            </w:r>
          </w:p>
        </w:tc>
        <w:tc>
          <w:tcPr>
            <w:tcW w:w="0" w:type="auto"/>
          </w:tcPr>
          <w:p w14:paraId="60223FC1" w14:textId="77777777" w:rsidR="00D76710" w:rsidRDefault="00000000">
            <w:pPr>
              <w:pStyle w:val="Compact"/>
              <w:jc w:val="right"/>
            </w:pPr>
            <w:r>
              <w:t>1.4%</w:t>
            </w:r>
          </w:p>
        </w:tc>
      </w:tr>
      <w:tr w:rsidR="00D76710" w14:paraId="2B5DFCB8" w14:textId="77777777">
        <w:trPr>
          <w:jc w:val="left"/>
        </w:trPr>
        <w:tc>
          <w:tcPr>
            <w:tcW w:w="0" w:type="auto"/>
          </w:tcPr>
          <w:p w14:paraId="728678DA" w14:textId="77777777" w:rsidR="00D76710" w:rsidRDefault="00000000">
            <w:pPr>
              <w:pStyle w:val="Compact"/>
              <w:jc w:val="left"/>
            </w:pPr>
            <w:r>
              <w:t>Provas em geral</w:t>
            </w:r>
          </w:p>
        </w:tc>
        <w:tc>
          <w:tcPr>
            <w:tcW w:w="0" w:type="auto"/>
          </w:tcPr>
          <w:p w14:paraId="2BD72FB1" w14:textId="77777777" w:rsidR="00D76710" w:rsidRDefault="00000000">
            <w:pPr>
              <w:pStyle w:val="Compact"/>
              <w:jc w:val="right"/>
            </w:pPr>
            <w:r>
              <w:t>4</w:t>
            </w:r>
          </w:p>
        </w:tc>
        <w:tc>
          <w:tcPr>
            <w:tcW w:w="0" w:type="auto"/>
          </w:tcPr>
          <w:p w14:paraId="794D73BC" w14:textId="77777777" w:rsidR="00D76710" w:rsidRDefault="00000000">
            <w:pPr>
              <w:pStyle w:val="Compact"/>
              <w:jc w:val="right"/>
            </w:pPr>
            <w:r>
              <w:t>1.4%</w:t>
            </w:r>
          </w:p>
        </w:tc>
      </w:tr>
      <w:tr w:rsidR="00D76710" w14:paraId="3AE0B4FE"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4FB4D76A" w14:textId="77777777" w:rsidR="00D76710" w:rsidRDefault="00000000">
            <w:pPr>
              <w:pStyle w:val="Compact"/>
              <w:jc w:val="left"/>
            </w:pPr>
            <w:r>
              <w:t>Total</w:t>
            </w:r>
          </w:p>
        </w:tc>
        <w:tc>
          <w:tcPr>
            <w:tcW w:w="0" w:type="auto"/>
          </w:tcPr>
          <w:p w14:paraId="67B8DCAA" w14:textId="77777777" w:rsidR="00D76710" w:rsidRDefault="00000000">
            <w:pPr>
              <w:pStyle w:val="Compact"/>
              <w:jc w:val="right"/>
            </w:pPr>
            <w:r>
              <w:t>289</w:t>
            </w:r>
          </w:p>
        </w:tc>
        <w:tc>
          <w:tcPr>
            <w:tcW w:w="0" w:type="auto"/>
          </w:tcPr>
          <w:p w14:paraId="39F659D3" w14:textId="77777777" w:rsidR="00D76710" w:rsidRDefault="00000000">
            <w:pPr>
              <w:pStyle w:val="Compact"/>
              <w:jc w:val="right"/>
            </w:pPr>
            <w:r>
              <w:t>100.0%</w:t>
            </w:r>
          </w:p>
        </w:tc>
      </w:tr>
    </w:tbl>
    <w:bookmarkEnd w:id="20"/>
    <w:p w14:paraId="598C36BC" w14:textId="77777777" w:rsidR="00D76710" w:rsidRDefault="00000000">
      <w:pPr>
        <w:pStyle w:val="Corpodetexto"/>
      </w:pPr>
      <w:r>
        <w:t xml:space="preserve">A </w:t>
      </w:r>
      <w:hyperlink w:anchor="tbl-valor">
        <w:r>
          <w:rPr>
            <w:rStyle w:val="Hyperlink"/>
          </w:rPr>
          <w:t>Tabela 10</w:t>
        </w:r>
      </w:hyperlink>
      <w:r>
        <w:t xml:space="preserve"> mostra a contagem de processos por faixa de valores de causa. É possível notar que existe uma alta assimetria, já que temos vários processos de até 10 mil reais, mas também processos de mais de 10 milhões de reais.</w:t>
      </w:r>
    </w:p>
    <w:p w14:paraId="731CA88E" w14:textId="77777777" w:rsidR="00D76710" w:rsidRDefault="00000000">
      <w:pPr>
        <w:pStyle w:val="TableCaption"/>
      </w:pPr>
      <w:bookmarkStart w:id="21" w:name="tbl-valor"/>
      <w:r>
        <w:t>Tabela 10: Faixas de valores</w:t>
      </w:r>
    </w:p>
    <w:tbl>
      <w:tblPr>
        <w:tblStyle w:val="Table"/>
        <w:tblW w:w="0" w:type="auto"/>
        <w:jc w:val="left"/>
        <w:tblLook w:val="0020" w:firstRow="1" w:lastRow="0" w:firstColumn="0" w:lastColumn="0" w:noHBand="0" w:noVBand="0"/>
        <w:tblCaption w:val="Tabela 10: Faixas de valores"/>
      </w:tblPr>
      <w:tblGrid>
        <w:gridCol w:w="3249"/>
        <w:gridCol w:w="564"/>
        <w:gridCol w:w="888"/>
      </w:tblGrid>
      <w:tr w:rsidR="00D76710" w14:paraId="73F870EE"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D7B3CC2" w14:textId="77777777" w:rsidR="00D76710" w:rsidRDefault="00000000">
            <w:pPr>
              <w:pStyle w:val="Compact"/>
              <w:jc w:val="left"/>
            </w:pPr>
            <w:r>
              <w:t>Faixa</w:t>
            </w:r>
          </w:p>
        </w:tc>
        <w:tc>
          <w:tcPr>
            <w:tcW w:w="0" w:type="auto"/>
          </w:tcPr>
          <w:p w14:paraId="6BD6AAFA" w14:textId="77777777" w:rsidR="00D76710" w:rsidRDefault="00000000">
            <w:pPr>
              <w:pStyle w:val="Compact"/>
              <w:jc w:val="right"/>
            </w:pPr>
            <w:r>
              <w:t>N</w:t>
            </w:r>
          </w:p>
        </w:tc>
        <w:tc>
          <w:tcPr>
            <w:tcW w:w="0" w:type="auto"/>
          </w:tcPr>
          <w:p w14:paraId="256A241F" w14:textId="77777777" w:rsidR="00D76710" w:rsidRDefault="00000000">
            <w:pPr>
              <w:pStyle w:val="Compact"/>
              <w:jc w:val="right"/>
            </w:pPr>
            <w:r>
              <w:t>%</w:t>
            </w:r>
          </w:p>
        </w:tc>
      </w:tr>
      <w:tr w:rsidR="00D76710" w14:paraId="3FC11072" w14:textId="77777777">
        <w:trPr>
          <w:jc w:val="left"/>
        </w:trPr>
        <w:tc>
          <w:tcPr>
            <w:tcW w:w="0" w:type="auto"/>
          </w:tcPr>
          <w:p w14:paraId="1D115918" w14:textId="77777777" w:rsidR="00D76710" w:rsidRDefault="00000000">
            <w:pPr>
              <w:pStyle w:val="Compact"/>
              <w:jc w:val="left"/>
            </w:pPr>
            <w:r>
              <w:t>Até R$ 10.000</w:t>
            </w:r>
          </w:p>
        </w:tc>
        <w:tc>
          <w:tcPr>
            <w:tcW w:w="0" w:type="auto"/>
          </w:tcPr>
          <w:p w14:paraId="3D93A04C" w14:textId="77777777" w:rsidR="00D76710" w:rsidRDefault="00000000">
            <w:pPr>
              <w:pStyle w:val="Compact"/>
              <w:jc w:val="right"/>
            </w:pPr>
            <w:r>
              <w:t>102</w:t>
            </w:r>
          </w:p>
        </w:tc>
        <w:tc>
          <w:tcPr>
            <w:tcW w:w="0" w:type="auto"/>
          </w:tcPr>
          <w:p w14:paraId="63794E63" w14:textId="77777777" w:rsidR="00D76710" w:rsidRDefault="00000000">
            <w:pPr>
              <w:pStyle w:val="Compact"/>
              <w:jc w:val="right"/>
            </w:pPr>
            <w:r>
              <w:t>35.3%</w:t>
            </w:r>
          </w:p>
        </w:tc>
      </w:tr>
      <w:tr w:rsidR="00D76710" w14:paraId="743A443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CA0AF24" w14:textId="77777777" w:rsidR="00D76710" w:rsidRDefault="00000000">
            <w:pPr>
              <w:pStyle w:val="Compact"/>
              <w:jc w:val="left"/>
            </w:pPr>
            <w:r>
              <w:t>Entre R$ 10.000 e R$ 100.000</w:t>
            </w:r>
          </w:p>
        </w:tc>
        <w:tc>
          <w:tcPr>
            <w:tcW w:w="0" w:type="auto"/>
          </w:tcPr>
          <w:p w14:paraId="6B6BEE16" w14:textId="77777777" w:rsidR="00D76710" w:rsidRDefault="00000000">
            <w:pPr>
              <w:pStyle w:val="Compact"/>
              <w:jc w:val="right"/>
            </w:pPr>
            <w:r>
              <w:t>63</w:t>
            </w:r>
          </w:p>
        </w:tc>
        <w:tc>
          <w:tcPr>
            <w:tcW w:w="0" w:type="auto"/>
          </w:tcPr>
          <w:p w14:paraId="2699C57E" w14:textId="77777777" w:rsidR="00D76710" w:rsidRDefault="00000000">
            <w:pPr>
              <w:pStyle w:val="Compact"/>
              <w:jc w:val="right"/>
            </w:pPr>
            <w:r>
              <w:t>21.8%</w:t>
            </w:r>
          </w:p>
        </w:tc>
      </w:tr>
      <w:tr w:rsidR="00D76710" w14:paraId="09118034" w14:textId="77777777">
        <w:trPr>
          <w:jc w:val="left"/>
        </w:trPr>
        <w:tc>
          <w:tcPr>
            <w:tcW w:w="0" w:type="auto"/>
          </w:tcPr>
          <w:p w14:paraId="7A580330" w14:textId="77777777" w:rsidR="00D76710" w:rsidRDefault="00000000">
            <w:pPr>
              <w:pStyle w:val="Compact"/>
              <w:jc w:val="left"/>
            </w:pPr>
            <w:r>
              <w:t>Entre R$ 100.000 e R$ 1 milhão</w:t>
            </w:r>
          </w:p>
        </w:tc>
        <w:tc>
          <w:tcPr>
            <w:tcW w:w="0" w:type="auto"/>
          </w:tcPr>
          <w:p w14:paraId="1D7F498B" w14:textId="77777777" w:rsidR="00D76710" w:rsidRDefault="00000000">
            <w:pPr>
              <w:pStyle w:val="Compact"/>
              <w:jc w:val="right"/>
            </w:pPr>
            <w:r>
              <w:t>74</w:t>
            </w:r>
          </w:p>
        </w:tc>
        <w:tc>
          <w:tcPr>
            <w:tcW w:w="0" w:type="auto"/>
          </w:tcPr>
          <w:p w14:paraId="37350BC6" w14:textId="77777777" w:rsidR="00D76710" w:rsidRDefault="00000000">
            <w:pPr>
              <w:pStyle w:val="Compact"/>
              <w:jc w:val="right"/>
            </w:pPr>
            <w:r>
              <w:t>25.6%</w:t>
            </w:r>
          </w:p>
        </w:tc>
      </w:tr>
      <w:tr w:rsidR="00D76710" w14:paraId="72D9A50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7F6FF320" w14:textId="77777777" w:rsidR="00D76710" w:rsidRDefault="00000000">
            <w:pPr>
              <w:pStyle w:val="Compact"/>
              <w:jc w:val="left"/>
            </w:pPr>
            <w:r>
              <w:t>Entre R$ 1 milhão e R$ 10 milhões</w:t>
            </w:r>
          </w:p>
        </w:tc>
        <w:tc>
          <w:tcPr>
            <w:tcW w:w="0" w:type="auto"/>
          </w:tcPr>
          <w:p w14:paraId="04CF0139" w14:textId="77777777" w:rsidR="00D76710" w:rsidRDefault="00000000">
            <w:pPr>
              <w:pStyle w:val="Compact"/>
              <w:jc w:val="right"/>
            </w:pPr>
            <w:r>
              <w:t>28</w:t>
            </w:r>
          </w:p>
        </w:tc>
        <w:tc>
          <w:tcPr>
            <w:tcW w:w="0" w:type="auto"/>
          </w:tcPr>
          <w:p w14:paraId="146E9F15" w14:textId="77777777" w:rsidR="00D76710" w:rsidRDefault="00000000">
            <w:pPr>
              <w:pStyle w:val="Compact"/>
              <w:jc w:val="right"/>
            </w:pPr>
            <w:r>
              <w:t>9.7%</w:t>
            </w:r>
          </w:p>
        </w:tc>
      </w:tr>
      <w:tr w:rsidR="00D76710" w14:paraId="0DB6248C" w14:textId="77777777">
        <w:trPr>
          <w:jc w:val="left"/>
        </w:trPr>
        <w:tc>
          <w:tcPr>
            <w:tcW w:w="0" w:type="auto"/>
          </w:tcPr>
          <w:p w14:paraId="229C9A18" w14:textId="77777777" w:rsidR="00D76710" w:rsidRDefault="00000000">
            <w:pPr>
              <w:pStyle w:val="Compact"/>
              <w:jc w:val="left"/>
            </w:pPr>
            <w:r>
              <w:t>R$ 10 milhões ou mais</w:t>
            </w:r>
          </w:p>
        </w:tc>
        <w:tc>
          <w:tcPr>
            <w:tcW w:w="0" w:type="auto"/>
          </w:tcPr>
          <w:p w14:paraId="6CD04622" w14:textId="77777777" w:rsidR="00D76710" w:rsidRDefault="00000000">
            <w:pPr>
              <w:pStyle w:val="Compact"/>
              <w:jc w:val="right"/>
            </w:pPr>
            <w:r>
              <w:t>21</w:t>
            </w:r>
          </w:p>
        </w:tc>
        <w:tc>
          <w:tcPr>
            <w:tcW w:w="0" w:type="auto"/>
          </w:tcPr>
          <w:p w14:paraId="0D1F8821" w14:textId="77777777" w:rsidR="00D76710" w:rsidRDefault="00000000">
            <w:pPr>
              <w:pStyle w:val="Compact"/>
              <w:jc w:val="right"/>
            </w:pPr>
            <w:r>
              <w:t>7.3%</w:t>
            </w:r>
          </w:p>
        </w:tc>
      </w:tr>
      <w:tr w:rsidR="00D76710" w14:paraId="1D434B81"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FA4B812" w14:textId="77777777" w:rsidR="00D76710" w:rsidRDefault="00000000">
            <w:pPr>
              <w:pStyle w:val="Compact"/>
              <w:jc w:val="left"/>
            </w:pPr>
            <w:r>
              <w:t>(Vazio)</w:t>
            </w:r>
          </w:p>
        </w:tc>
        <w:tc>
          <w:tcPr>
            <w:tcW w:w="0" w:type="auto"/>
          </w:tcPr>
          <w:p w14:paraId="0D3660A3" w14:textId="77777777" w:rsidR="00D76710" w:rsidRDefault="00000000">
            <w:pPr>
              <w:pStyle w:val="Compact"/>
              <w:jc w:val="right"/>
            </w:pPr>
            <w:r>
              <w:t>1</w:t>
            </w:r>
          </w:p>
        </w:tc>
        <w:tc>
          <w:tcPr>
            <w:tcW w:w="0" w:type="auto"/>
          </w:tcPr>
          <w:p w14:paraId="7A25F560" w14:textId="77777777" w:rsidR="00D76710" w:rsidRDefault="00000000">
            <w:pPr>
              <w:pStyle w:val="Compact"/>
              <w:jc w:val="right"/>
            </w:pPr>
            <w:r>
              <w:t>0.3%</w:t>
            </w:r>
          </w:p>
        </w:tc>
      </w:tr>
      <w:tr w:rsidR="00D76710" w14:paraId="13556E34" w14:textId="77777777">
        <w:trPr>
          <w:jc w:val="left"/>
        </w:trPr>
        <w:tc>
          <w:tcPr>
            <w:tcW w:w="0" w:type="auto"/>
          </w:tcPr>
          <w:p w14:paraId="39B44F6F" w14:textId="77777777" w:rsidR="00D76710" w:rsidRDefault="00000000">
            <w:pPr>
              <w:pStyle w:val="Compact"/>
              <w:jc w:val="left"/>
            </w:pPr>
            <w:r>
              <w:t>Total</w:t>
            </w:r>
          </w:p>
        </w:tc>
        <w:tc>
          <w:tcPr>
            <w:tcW w:w="0" w:type="auto"/>
          </w:tcPr>
          <w:p w14:paraId="5558184F" w14:textId="77777777" w:rsidR="00D76710" w:rsidRDefault="00000000">
            <w:pPr>
              <w:pStyle w:val="Compact"/>
              <w:jc w:val="right"/>
            </w:pPr>
            <w:r>
              <w:t>289</w:t>
            </w:r>
          </w:p>
        </w:tc>
        <w:tc>
          <w:tcPr>
            <w:tcW w:w="0" w:type="auto"/>
          </w:tcPr>
          <w:p w14:paraId="2FA97760" w14:textId="77777777" w:rsidR="00D76710" w:rsidRDefault="00000000">
            <w:pPr>
              <w:pStyle w:val="Compact"/>
              <w:jc w:val="right"/>
            </w:pPr>
            <w:r>
              <w:t>100.0%</w:t>
            </w:r>
          </w:p>
        </w:tc>
      </w:tr>
    </w:tbl>
    <w:bookmarkEnd w:id="21"/>
    <w:p w14:paraId="4F716993" w14:textId="77777777" w:rsidR="00D76710" w:rsidRDefault="00000000">
      <w:pPr>
        <w:pStyle w:val="Corpodetexto"/>
      </w:pPr>
      <w:r>
        <w:t xml:space="preserve">A </w:t>
      </w:r>
      <w:hyperlink w:anchor="tbl-vara">
        <w:r>
          <w:rPr>
            <w:rStyle w:val="Hyperlink"/>
          </w:rPr>
          <w:t>Tabela 11</w:t>
        </w:r>
      </w:hyperlink>
      <w:r>
        <w:t xml:space="preserve"> mostra a contagem de processos por vara. As varas empresariais do foro central cível concentram a maior parte dos casos. Por conta do pequeno número de informações, as análises de contagem de resultados e categorias por vara vão desconsiderar as RAJs.</w:t>
      </w:r>
    </w:p>
    <w:p w14:paraId="4CEC1E71" w14:textId="77777777" w:rsidR="00D76710" w:rsidRDefault="00000000">
      <w:pPr>
        <w:pStyle w:val="TableCaption"/>
      </w:pPr>
      <w:bookmarkStart w:id="22" w:name="tbl-vara"/>
      <w:r>
        <w:t>Tabela 11: Quantidade de processos por vara</w:t>
      </w:r>
    </w:p>
    <w:tbl>
      <w:tblPr>
        <w:tblStyle w:val="Table"/>
        <w:tblW w:w="5000" w:type="pct"/>
        <w:jc w:val="left"/>
        <w:tblLook w:val="0020" w:firstRow="1" w:lastRow="0" w:firstColumn="0" w:lastColumn="0" w:noHBand="0" w:noVBand="0"/>
        <w:tblCaption w:val="Tabela 11: Quantidade de processos por vara"/>
      </w:tblPr>
      <w:tblGrid>
        <w:gridCol w:w="7944"/>
        <w:gridCol w:w="567"/>
        <w:gridCol w:w="893"/>
      </w:tblGrid>
      <w:tr w:rsidR="00D76710" w14:paraId="77381593"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958C06D" w14:textId="77777777" w:rsidR="00D76710" w:rsidRDefault="00000000">
            <w:pPr>
              <w:pStyle w:val="Compact"/>
              <w:jc w:val="left"/>
            </w:pPr>
            <w:r>
              <w:t>Faixa</w:t>
            </w:r>
          </w:p>
        </w:tc>
        <w:tc>
          <w:tcPr>
            <w:tcW w:w="0" w:type="auto"/>
          </w:tcPr>
          <w:p w14:paraId="7CDAD43C" w14:textId="77777777" w:rsidR="00D76710" w:rsidRDefault="00000000">
            <w:pPr>
              <w:pStyle w:val="Compact"/>
              <w:jc w:val="right"/>
            </w:pPr>
            <w:r>
              <w:t>N</w:t>
            </w:r>
          </w:p>
        </w:tc>
        <w:tc>
          <w:tcPr>
            <w:tcW w:w="0" w:type="auto"/>
          </w:tcPr>
          <w:p w14:paraId="720CFC4D" w14:textId="77777777" w:rsidR="00D76710" w:rsidRDefault="00000000">
            <w:pPr>
              <w:pStyle w:val="Compact"/>
              <w:jc w:val="right"/>
            </w:pPr>
            <w:r>
              <w:t>%</w:t>
            </w:r>
          </w:p>
        </w:tc>
      </w:tr>
      <w:tr w:rsidR="00D76710" w14:paraId="56B68394" w14:textId="77777777">
        <w:trPr>
          <w:jc w:val="left"/>
        </w:trPr>
        <w:tc>
          <w:tcPr>
            <w:tcW w:w="0" w:type="auto"/>
          </w:tcPr>
          <w:p w14:paraId="3DA08F21" w14:textId="77777777" w:rsidR="00D76710" w:rsidRDefault="00000000">
            <w:pPr>
              <w:pStyle w:val="Compact"/>
              <w:jc w:val="left"/>
            </w:pPr>
            <w:r>
              <w:t>1ª VARA EMPRESARIAL E CONFLITOS DE ARBITRAGEM</w:t>
            </w:r>
          </w:p>
        </w:tc>
        <w:tc>
          <w:tcPr>
            <w:tcW w:w="0" w:type="auto"/>
          </w:tcPr>
          <w:p w14:paraId="539FC006" w14:textId="77777777" w:rsidR="00D76710" w:rsidRDefault="00000000">
            <w:pPr>
              <w:pStyle w:val="Compact"/>
              <w:jc w:val="right"/>
            </w:pPr>
            <w:r>
              <w:t>140</w:t>
            </w:r>
          </w:p>
        </w:tc>
        <w:tc>
          <w:tcPr>
            <w:tcW w:w="0" w:type="auto"/>
          </w:tcPr>
          <w:p w14:paraId="32969A9F" w14:textId="77777777" w:rsidR="00D76710" w:rsidRDefault="00000000">
            <w:pPr>
              <w:pStyle w:val="Compact"/>
              <w:jc w:val="right"/>
            </w:pPr>
            <w:r>
              <w:t>48.4%</w:t>
            </w:r>
          </w:p>
        </w:tc>
      </w:tr>
      <w:tr w:rsidR="00D76710" w14:paraId="66E8ED6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32E298FC" w14:textId="77777777" w:rsidR="00D76710" w:rsidRDefault="00000000">
            <w:pPr>
              <w:pStyle w:val="Compact"/>
              <w:jc w:val="left"/>
            </w:pPr>
            <w:r>
              <w:t>2ª VARA EMPRESARIAL E CONFLITOS DE ARBITRAGEM</w:t>
            </w:r>
          </w:p>
        </w:tc>
        <w:tc>
          <w:tcPr>
            <w:tcW w:w="0" w:type="auto"/>
          </w:tcPr>
          <w:p w14:paraId="3A13DBAE" w14:textId="77777777" w:rsidR="00D76710" w:rsidRDefault="00000000">
            <w:pPr>
              <w:pStyle w:val="Compact"/>
              <w:jc w:val="right"/>
            </w:pPr>
            <w:r>
              <w:t>137</w:t>
            </w:r>
          </w:p>
        </w:tc>
        <w:tc>
          <w:tcPr>
            <w:tcW w:w="0" w:type="auto"/>
          </w:tcPr>
          <w:p w14:paraId="26DF7DC6" w14:textId="77777777" w:rsidR="00D76710" w:rsidRDefault="00000000">
            <w:pPr>
              <w:pStyle w:val="Compact"/>
              <w:jc w:val="right"/>
            </w:pPr>
            <w:r>
              <w:t>47.4%</w:t>
            </w:r>
          </w:p>
        </w:tc>
      </w:tr>
      <w:tr w:rsidR="00D76710" w14:paraId="18615BE4" w14:textId="77777777">
        <w:trPr>
          <w:jc w:val="left"/>
        </w:trPr>
        <w:tc>
          <w:tcPr>
            <w:tcW w:w="0" w:type="auto"/>
          </w:tcPr>
          <w:p w14:paraId="10E90F92" w14:textId="77777777" w:rsidR="00D76710" w:rsidRDefault="00000000">
            <w:pPr>
              <w:pStyle w:val="Compact"/>
              <w:jc w:val="left"/>
            </w:pPr>
            <w:r>
              <w:t>1ª Vara Regional de Competência Empresarial e de Conflitos Relacionados à Arbitragem</w:t>
            </w:r>
          </w:p>
        </w:tc>
        <w:tc>
          <w:tcPr>
            <w:tcW w:w="0" w:type="auto"/>
          </w:tcPr>
          <w:p w14:paraId="58070484" w14:textId="77777777" w:rsidR="00D76710" w:rsidRDefault="00000000">
            <w:pPr>
              <w:pStyle w:val="Compact"/>
              <w:jc w:val="right"/>
            </w:pPr>
            <w:r>
              <w:t>6</w:t>
            </w:r>
          </w:p>
        </w:tc>
        <w:tc>
          <w:tcPr>
            <w:tcW w:w="0" w:type="auto"/>
          </w:tcPr>
          <w:p w14:paraId="204529CD" w14:textId="77777777" w:rsidR="00D76710" w:rsidRDefault="00000000">
            <w:pPr>
              <w:pStyle w:val="Compact"/>
              <w:jc w:val="right"/>
            </w:pPr>
            <w:r>
              <w:t>2.1%</w:t>
            </w:r>
          </w:p>
        </w:tc>
      </w:tr>
      <w:tr w:rsidR="00D76710" w14:paraId="56F3FDF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A0EF911" w14:textId="77777777" w:rsidR="00D76710" w:rsidRDefault="00000000">
            <w:pPr>
              <w:pStyle w:val="Compact"/>
              <w:jc w:val="left"/>
            </w:pPr>
            <w:r>
              <w:t>2ª Vara Regional de Competência Empresarial e de Conflitos Relacionados à Arbitragem</w:t>
            </w:r>
          </w:p>
        </w:tc>
        <w:tc>
          <w:tcPr>
            <w:tcW w:w="0" w:type="auto"/>
          </w:tcPr>
          <w:p w14:paraId="5B75E6B4" w14:textId="77777777" w:rsidR="00D76710" w:rsidRDefault="00000000">
            <w:pPr>
              <w:pStyle w:val="Compact"/>
              <w:jc w:val="right"/>
            </w:pPr>
            <w:r>
              <w:t>6</w:t>
            </w:r>
          </w:p>
        </w:tc>
        <w:tc>
          <w:tcPr>
            <w:tcW w:w="0" w:type="auto"/>
          </w:tcPr>
          <w:p w14:paraId="552065F3" w14:textId="77777777" w:rsidR="00D76710" w:rsidRDefault="00000000">
            <w:pPr>
              <w:pStyle w:val="Compact"/>
              <w:jc w:val="right"/>
            </w:pPr>
            <w:r>
              <w:t>2.1%</w:t>
            </w:r>
          </w:p>
        </w:tc>
      </w:tr>
      <w:tr w:rsidR="00D76710" w14:paraId="5601C3BC" w14:textId="77777777">
        <w:trPr>
          <w:jc w:val="left"/>
        </w:trPr>
        <w:tc>
          <w:tcPr>
            <w:tcW w:w="0" w:type="auto"/>
          </w:tcPr>
          <w:p w14:paraId="6962824F" w14:textId="77777777" w:rsidR="00D76710" w:rsidRDefault="00000000">
            <w:pPr>
              <w:pStyle w:val="Compact"/>
              <w:jc w:val="left"/>
            </w:pPr>
            <w:r>
              <w:t>Total</w:t>
            </w:r>
          </w:p>
        </w:tc>
        <w:tc>
          <w:tcPr>
            <w:tcW w:w="0" w:type="auto"/>
          </w:tcPr>
          <w:p w14:paraId="032DF688" w14:textId="77777777" w:rsidR="00D76710" w:rsidRDefault="00000000">
            <w:pPr>
              <w:pStyle w:val="Compact"/>
              <w:jc w:val="right"/>
            </w:pPr>
            <w:r>
              <w:t>289</w:t>
            </w:r>
          </w:p>
        </w:tc>
        <w:tc>
          <w:tcPr>
            <w:tcW w:w="0" w:type="auto"/>
          </w:tcPr>
          <w:p w14:paraId="15576D1E" w14:textId="77777777" w:rsidR="00D76710" w:rsidRDefault="00000000">
            <w:pPr>
              <w:pStyle w:val="Compact"/>
              <w:jc w:val="right"/>
            </w:pPr>
            <w:r>
              <w:t>100.0%</w:t>
            </w:r>
          </w:p>
        </w:tc>
      </w:tr>
    </w:tbl>
    <w:bookmarkEnd w:id="22"/>
    <w:p w14:paraId="1CBED7BE" w14:textId="77777777" w:rsidR="00D76710" w:rsidRDefault="00000000">
      <w:pPr>
        <w:pStyle w:val="Corpodetexto"/>
      </w:pPr>
      <w:r>
        <w:t xml:space="preserve">A </w:t>
      </w:r>
      <w:hyperlink w:anchor="fig-no-tempo">
        <w:r>
          <w:rPr>
            <w:rStyle w:val="Hyperlink"/>
          </w:rPr>
          <w:t>Figura 1</w:t>
        </w:r>
      </w:hyperlink>
      <w:r>
        <w:t xml:space="preserve"> mostra o volume de decisões ao longo do tempo, considerando como base a data de disponibilização das sentenças. É possível notar um aumento na quantidade de decisões nos anos de 2021 e 2022 (que ainda não acabou).</w:t>
      </w:r>
    </w:p>
    <w:tbl>
      <w:tblPr>
        <w:tblStyle w:val="Table"/>
        <w:tblW w:w="5000" w:type="pct"/>
        <w:jc w:val="left"/>
        <w:tblLook w:val="0000" w:firstRow="0" w:lastRow="0" w:firstColumn="0" w:lastColumn="0" w:noHBand="0" w:noVBand="0"/>
      </w:tblPr>
      <w:tblGrid>
        <w:gridCol w:w="9404"/>
      </w:tblGrid>
      <w:tr w:rsidR="00D76710" w14:paraId="7D0D56AE" w14:textId="77777777">
        <w:trPr>
          <w:jc w:val="left"/>
        </w:trPr>
        <w:tc>
          <w:tcPr>
            <w:tcW w:w="0" w:type="auto"/>
          </w:tcPr>
          <w:p w14:paraId="606762B2" w14:textId="77777777" w:rsidR="00D76710" w:rsidRDefault="00000000">
            <w:bookmarkStart w:id="23" w:name="fig-no-tempo"/>
            <w:r>
              <w:rPr>
                <w:noProof/>
              </w:rPr>
              <w:lastRenderedPageBreak/>
              <w:drawing>
                <wp:inline distT="0" distB="0" distL="0" distR="0" wp14:anchorId="2FF4479C" wp14:editId="496BFC85">
                  <wp:extent cx="5969000" cy="3410857"/>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elatorio_files/figure-docx/fig-no-tempo-1.png"/>
                          <pic:cNvPicPr>
                            <a:picLocks noChangeAspect="1" noChangeArrowheads="1"/>
                          </pic:cNvPicPr>
                        </pic:nvPicPr>
                        <pic:blipFill>
                          <a:blip r:embed="rId11"/>
                          <a:stretch>
                            <a:fillRect/>
                          </a:stretch>
                        </pic:blipFill>
                        <pic:spPr bwMode="auto">
                          <a:xfrm>
                            <a:off x="0" y="0"/>
                            <a:ext cx="5969000" cy="3410857"/>
                          </a:xfrm>
                          <a:prstGeom prst="rect">
                            <a:avLst/>
                          </a:prstGeom>
                          <a:noFill/>
                          <a:ln w="9525">
                            <a:noFill/>
                            <a:headEnd/>
                            <a:tailEnd/>
                          </a:ln>
                        </pic:spPr>
                      </pic:pic>
                    </a:graphicData>
                  </a:graphic>
                </wp:inline>
              </w:drawing>
            </w:r>
          </w:p>
          <w:p w14:paraId="79423C39" w14:textId="77777777" w:rsidR="00D76710" w:rsidRDefault="00000000">
            <w:pPr>
              <w:pStyle w:val="ImageCaption"/>
              <w:spacing w:before="200"/>
              <w:jc w:val="left"/>
            </w:pPr>
            <w:r>
              <w:t>Figura 1: Quantidade de decisões por ano</w:t>
            </w:r>
          </w:p>
        </w:tc>
        <w:bookmarkEnd w:id="23"/>
      </w:tr>
    </w:tbl>
    <w:p w14:paraId="03C35AB5" w14:textId="77777777" w:rsidR="00D76710" w:rsidRDefault="00000000">
      <w:pPr>
        <w:pStyle w:val="Corpodetexto"/>
      </w:pPr>
      <w:r>
        <w:t xml:space="preserve">A </w:t>
      </w:r>
      <w:hyperlink w:anchor="fig-no-tempo-categoria">
        <w:r>
          <w:rPr>
            <w:rStyle w:val="Hyperlink"/>
          </w:rPr>
          <w:t>Figura 2</w:t>
        </w:r>
      </w:hyperlink>
      <w:r>
        <w:t xml:space="preserve"> mostra o volume de decisões ao longo do tempo, separando por categoria de caso. Com exceção das ações de Anulação, é possível observar um crescimento de casos nos anos de 2021 e 2022.</w:t>
      </w:r>
    </w:p>
    <w:tbl>
      <w:tblPr>
        <w:tblStyle w:val="Table"/>
        <w:tblW w:w="5000" w:type="pct"/>
        <w:jc w:val="left"/>
        <w:tblLook w:val="0000" w:firstRow="0" w:lastRow="0" w:firstColumn="0" w:lastColumn="0" w:noHBand="0" w:noVBand="0"/>
      </w:tblPr>
      <w:tblGrid>
        <w:gridCol w:w="9404"/>
      </w:tblGrid>
      <w:tr w:rsidR="00D76710" w14:paraId="1A33E5DB" w14:textId="77777777">
        <w:trPr>
          <w:jc w:val="left"/>
        </w:trPr>
        <w:tc>
          <w:tcPr>
            <w:tcW w:w="0" w:type="auto"/>
          </w:tcPr>
          <w:p w14:paraId="787B9137" w14:textId="77777777" w:rsidR="00D76710" w:rsidRDefault="00000000">
            <w:bookmarkStart w:id="24" w:name="fig-no-tempo-categoria"/>
            <w:r>
              <w:rPr>
                <w:noProof/>
              </w:rPr>
              <w:drawing>
                <wp:inline distT="0" distB="0" distL="0" distR="0" wp14:anchorId="4EC353C8" wp14:editId="3671F4DA">
                  <wp:extent cx="5969000" cy="3410857"/>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relatorio_files/figure-docx/fig-no-tempo-categoria-1.png"/>
                          <pic:cNvPicPr>
                            <a:picLocks noChangeAspect="1" noChangeArrowheads="1"/>
                          </pic:cNvPicPr>
                        </pic:nvPicPr>
                        <pic:blipFill>
                          <a:blip r:embed="rId12"/>
                          <a:stretch>
                            <a:fillRect/>
                          </a:stretch>
                        </pic:blipFill>
                        <pic:spPr bwMode="auto">
                          <a:xfrm>
                            <a:off x="0" y="0"/>
                            <a:ext cx="5969000" cy="3410857"/>
                          </a:xfrm>
                          <a:prstGeom prst="rect">
                            <a:avLst/>
                          </a:prstGeom>
                          <a:noFill/>
                          <a:ln w="9525">
                            <a:noFill/>
                            <a:headEnd/>
                            <a:tailEnd/>
                          </a:ln>
                        </pic:spPr>
                      </pic:pic>
                    </a:graphicData>
                  </a:graphic>
                </wp:inline>
              </w:drawing>
            </w:r>
          </w:p>
          <w:p w14:paraId="377EE56A" w14:textId="77777777" w:rsidR="00D76710" w:rsidRDefault="00000000">
            <w:pPr>
              <w:pStyle w:val="ImageCaption"/>
              <w:spacing w:before="200"/>
              <w:jc w:val="left"/>
            </w:pPr>
            <w:r>
              <w:t>Figura 2: Quantidade de decisões por ano e categoria</w:t>
            </w:r>
          </w:p>
        </w:tc>
        <w:bookmarkEnd w:id="24"/>
      </w:tr>
    </w:tbl>
    <w:p w14:paraId="5405CDF0" w14:textId="77777777" w:rsidR="00D76710" w:rsidRDefault="00000000">
      <w:pPr>
        <w:pStyle w:val="Corpodetexto"/>
      </w:pPr>
      <w:r>
        <w:lastRenderedPageBreak/>
        <w:t xml:space="preserve">A </w:t>
      </w:r>
      <w:hyperlink w:anchor="tbl-resultado">
        <w:r>
          <w:rPr>
            <w:rStyle w:val="Hyperlink"/>
          </w:rPr>
          <w:t>Tabela 12</w:t>
        </w:r>
      </w:hyperlink>
      <w:r>
        <w:t xml:space="preserve"> mostra os resultados dos processos por categoria. Nas últimas linha e coluna, são apresentadas as contagens e proporções marginais. A proporção de casos extintos observada é mais alta do que o comum em análises de processos do TJSP. A taxa de procedência em anulatórias (considerando casos procedentes, parcialmente procedentes e acordos) é de 45%.</w:t>
      </w:r>
    </w:p>
    <w:p w14:paraId="7DBA3FAF" w14:textId="77777777" w:rsidR="00D76710" w:rsidRDefault="00000000">
      <w:pPr>
        <w:pStyle w:val="TableCaption"/>
      </w:pPr>
      <w:bookmarkStart w:id="25" w:name="tbl-resultado"/>
      <w:r>
        <w:t>Tabela 12: Resultados dos processos por categoria</w:t>
      </w:r>
    </w:p>
    <w:tbl>
      <w:tblPr>
        <w:tblStyle w:val="Table"/>
        <w:tblW w:w="5000" w:type="pct"/>
        <w:jc w:val="left"/>
        <w:tblLook w:val="0020" w:firstRow="1" w:lastRow="0" w:firstColumn="0" w:lastColumn="0" w:noHBand="0" w:noVBand="0"/>
        <w:tblCaption w:val="Tabela 12: Resultados dos processos por categoria"/>
      </w:tblPr>
      <w:tblGrid>
        <w:gridCol w:w="1588"/>
        <w:gridCol w:w="1113"/>
        <w:gridCol w:w="1242"/>
        <w:gridCol w:w="1607"/>
        <w:gridCol w:w="1113"/>
        <w:gridCol w:w="1370"/>
        <w:gridCol w:w="1371"/>
      </w:tblGrid>
      <w:tr w:rsidR="00D76710" w14:paraId="5EEECBE1"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6D2A120F" w14:textId="77777777" w:rsidR="00D76710" w:rsidRDefault="00000000">
            <w:pPr>
              <w:pStyle w:val="Compact"/>
              <w:jc w:val="left"/>
            </w:pPr>
            <w:r>
              <w:t>Categoria</w:t>
            </w:r>
          </w:p>
        </w:tc>
        <w:tc>
          <w:tcPr>
            <w:tcW w:w="0" w:type="auto"/>
          </w:tcPr>
          <w:p w14:paraId="0203C276" w14:textId="77777777" w:rsidR="00D76710" w:rsidRDefault="00000000">
            <w:pPr>
              <w:pStyle w:val="Compact"/>
              <w:jc w:val="left"/>
            </w:pPr>
            <w:r>
              <w:t>Acordo</w:t>
            </w:r>
          </w:p>
        </w:tc>
        <w:tc>
          <w:tcPr>
            <w:tcW w:w="0" w:type="auto"/>
          </w:tcPr>
          <w:p w14:paraId="6547E9D4" w14:textId="77777777" w:rsidR="00D76710" w:rsidRDefault="00000000">
            <w:pPr>
              <w:pStyle w:val="Compact"/>
              <w:jc w:val="left"/>
            </w:pPr>
            <w:r>
              <w:t>Extinto</w:t>
            </w:r>
          </w:p>
        </w:tc>
        <w:tc>
          <w:tcPr>
            <w:tcW w:w="0" w:type="auto"/>
          </w:tcPr>
          <w:p w14:paraId="12E2565E" w14:textId="77777777" w:rsidR="00D76710" w:rsidRDefault="00000000">
            <w:pPr>
              <w:pStyle w:val="Compact"/>
              <w:jc w:val="left"/>
            </w:pPr>
            <w:r>
              <w:t>Improcedente</w:t>
            </w:r>
          </w:p>
        </w:tc>
        <w:tc>
          <w:tcPr>
            <w:tcW w:w="0" w:type="auto"/>
          </w:tcPr>
          <w:p w14:paraId="1018114B" w14:textId="77777777" w:rsidR="00D76710" w:rsidRDefault="00000000">
            <w:pPr>
              <w:pStyle w:val="Compact"/>
              <w:jc w:val="left"/>
            </w:pPr>
            <w:r>
              <w:t>Parcial</w:t>
            </w:r>
          </w:p>
        </w:tc>
        <w:tc>
          <w:tcPr>
            <w:tcW w:w="0" w:type="auto"/>
          </w:tcPr>
          <w:p w14:paraId="065C261E" w14:textId="77777777" w:rsidR="00D76710" w:rsidRDefault="00000000">
            <w:pPr>
              <w:pStyle w:val="Compact"/>
              <w:jc w:val="left"/>
            </w:pPr>
            <w:r>
              <w:t>Procedente</w:t>
            </w:r>
          </w:p>
        </w:tc>
        <w:tc>
          <w:tcPr>
            <w:tcW w:w="0" w:type="auto"/>
          </w:tcPr>
          <w:p w14:paraId="182F0566" w14:textId="77777777" w:rsidR="00D76710" w:rsidRDefault="00000000">
            <w:pPr>
              <w:pStyle w:val="Compact"/>
              <w:jc w:val="left"/>
            </w:pPr>
            <w:r>
              <w:t>Total</w:t>
            </w:r>
          </w:p>
        </w:tc>
      </w:tr>
      <w:tr w:rsidR="00D76710" w14:paraId="73F10767" w14:textId="77777777">
        <w:trPr>
          <w:jc w:val="left"/>
        </w:trPr>
        <w:tc>
          <w:tcPr>
            <w:tcW w:w="0" w:type="auto"/>
          </w:tcPr>
          <w:p w14:paraId="0A106EED" w14:textId="77777777" w:rsidR="00D76710" w:rsidRDefault="00000000">
            <w:pPr>
              <w:pStyle w:val="Compact"/>
              <w:jc w:val="left"/>
            </w:pPr>
            <w:r>
              <w:t>Anulacao</w:t>
            </w:r>
          </w:p>
        </w:tc>
        <w:tc>
          <w:tcPr>
            <w:tcW w:w="0" w:type="auto"/>
          </w:tcPr>
          <w:p w14:paraId="337C3B10" w14:textId="77777777" w:rsidR="00D76710" w:rsidRDefault="00000000">
            <w:pPr>
              <w:pStyle w:val="Compact"/>
              <w:jc w:val="left"/>
            </w:pPr>
            <w:r>
              <w:t>2 (2%)</w:t>
            </w:r>
          </w:p>
        </w:tc>
        <w:tc>
          <w:tcPr>
            <w:tcW w:w="0" w:type="auto"/>
          </w:tcPr>
          <w:p w14:paraId="3FF29ACC" w14:textId="77777777" w:rsidR="00D76710" w:rsidRDefault="00000000">
            <w:pPr>
              <w:pStyle w:val="Compact"/>
              <w:jc w:val="left"/>
            </w:pPr>
            <w:r>
              <w:t>6 (6%)</w:t>
            </w:r>
          </w:p>
        </w:tc>
        <w:tc>
          <w:tcPr>
            <w:tcW w:w="0" w:type="auto"/>
          </w:tcPr>
          <w:p w14:paraId="5929509C" w14:textId="77777777" w:rsidR="00D76710" w:rsidRDefault="00000000">
            <w:pPr>
              <w:pStyle w:val="Compact"/>
              <w:jc w:val="left"/>
            </w:pPr>
            <w:r>
              <w:t>46 (48%)</w:t>
            </w:r>
          </w:p>
        </w:tc>
        <w:tc>
          <w:tcPr>
            <w:tcW w:w="0" w:type="auto"/>
          </w:tcPr>
          <w:p w14:paraId="21065BF9" w14:textId="77777777" w:rsidR="00D76710" w:rsidRDefault="00000000">
            <w:pPr>
              <w:pStyle w:val="Compact"/>
              <w:jc w:val="left"/>
            </w:pPr>
            <w:r>
              <w:t>16 (17%)</w:t>
            </w:r>
          </w:p>
        </w:tc>
        <w:tc>
          <w:tcPr>
            <w:tcW w:w="0" w:type="auto"/>
          </w:tcPr>
          <w:p w14:paraId="0C031722" w14:textId="77777777" w:rsidR="00D76710" w:rsidRDefault="00000000">
            <w:pPr>
              <w:pStyle w:val="Compact"/>
              <w:jc w:val="left"/>
            </w:pPr>
            <w:r>
              <w:t>25 (26%)</w:t>
            </w:r>
          </w:p>
        </w:tc>
        <w:tc>
          <w:tcPr>
            <w:tcW w:w="0" w:type="auto"/>
          </w:tcPr>
          <w:p w14:paraId="6D9B2540" w14:textId="77777777" w:rsidR="00D76710" w:rsidRDefault="00000000">
            <w:pPr>
              <w:pStyle w:val="Compact"/>
              <w:jc w:val="left"/>
            </w:pPr>
            <w:r>
              <w:t>95 (33%)</w:t>
            </w:r>
          </w:p>
        </w:tc>
      </w:tr>
      <w:tr w:rsidR="00D76710" w14:paraId="0990D28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0B5DDB4" w14:textId="77777777" w:rsidR="00D76710" w:rsidRDefault="00000000">
            <w:pPr>
              <w:pStyle w:val="Compact"/>
              <w:jc w:val="left"/>
            </w:pPr>
            <w:r>
              <w:t>Cautelar</w:t>
            </w:r>
          </w:p>
        </w:tc>
        <w:tc>
          <w:tcPr>
            <w:tcW w:w="0" w:type="auto"/>
          </w:tcPr>
          <w:p w14:paraId="5C06E96D" w14:textId="77777777" w:rsidR="00D76710" w:rsidRDefault="00000000">
            <w:pPr>
              <w:pStyle w:val="Compact"/>
              <w:jc w:val="left"/>
            </w:pPr>
            <w:r>
              <w:t>9 (14%)</w:t>
            </w:r>
          </w:p>
        </w:tc>
        <w:tc>
          <w:tcPr>
            <w:tcW w:w="0" w:type="auto"/>
          </w:tcPr>
          <w:p w14:paraId="1035ECCB" w14:textId="77777777" w:rsidR="00D76710" w:rsidRDefault="00000000">
            <w:pPr>
              <w:pStyle w:val="Compact"/>
              <w:jc w:val="left"/>
            </w:pPr>
            <w:r>
              <w:t>40 (63%)</w:t>
            </w:r>
          </w:p>
        </w:tc>
        <w:tc>
          <w:tcPr>
            <w:tcW w:w="0" w:type="auto"/>
          </w:tcPr>
          <w:p w14:paraId="7FC9DFCA" w14:textId="77777777" w:rsidR="00D76710" w:rsidRDefault="00000000">
            <w:pPr>
              <w:pStyle w:val="Compact"/>
              <w:jc w:val="left"/>
            </w:pPr>
            <w:r>
              <w:t>10 (16%)</w:t>
            </w:r>
          </w:p>
        </w:tc>
        <w:tc>
          <w:tcPr>
            <w:tcW w:w="0" w:type="auto"/>
          </w:tcPr>
          <w:p w14:paraId="7E9B437D" w14:textId="77777777" w:rsidR="00D76710" w:rsidRDefault="00000000">
            <w:pPr>
              <w:pStyle w:val="Compact"/>
              <w:jc w:val="left"/>
            </w:pPr>
            <w:r>
              <w:t>0 (0%)</w:t>
            </w:r>
          </w:p>
        </w:tc>
        <w:tc>
          <w:tcPr>
            <w:tcW w:w="0" w:type="auto"/>
          </w:tcPr>
          <w:p w14:paraId="2578FD09" w14:textId="77777777" w:rsidR="00D76710" w:rsidRDefault="00000000">
            <w:pPr>
              <w:pStyle w:val="Compact"/>
              <w:jc w:val="left"/>
            </w:pPr>
            <w:r>
              <w:t>4 (6%)</w:t>
            </w:r>
          </w:p>
        </w:tc>
        <w:tc>
          <w:tcPr>
            <w:tcW w:w="0" w:type="auto"/>
          </w:tcPr>
          <w:p w14:paraId="2D900807" w14:textId="77777777" w:rsidR="00D76710" w:rsidRDefault="00000000">
            <w:pPr>
              <w:pStyle w:val="Compact"/>
              <w:jc w:val="left"/>
            </w:pPr>
            <w:r>
              <w:t>63 (22%)</w:t>
            </w:r>
          </w:p>
        </w:tc>
      </w:tr>
      <w:tr w:rsidR="00D76710" w14:paraId="7A469EEF" w14:textId="77777777">
        <w:trPr>
          <w:jc w:val="left"/>
        </w:trPr>
        <w:tc>
          <w:tcPr>
            <w:tcW w:w="0" w:type="auto"/>
          </w:tcPr>
          <w:p w14:paraId="13E8702A" w14:textId="77777777" w:rsidR="00D76710" w:rsidRDefault="00000000">
            <w:pPr>
              <w:pStyle w:val="Compact"/>
              <w:jc w:val="left"/>
            </w:pPr>
            <w:r>
              <w:t>Compromisso</w:t>
            </w:r>
          </w:p>
        </w:tc>
        <w:tc>
          <w:tcPr>
            <w:tcW w:w="0" w:type="auto"/>
          </w:tcPr>
          <w:p w14:paraId="5723B1CE" w14:textId="77777777" w:rsidR="00D76710" w:rsidRDefault="00000000">
            <w:pPr>
              <w:pStyle w:val="Compact"/>
              <w:jc w:val="left"/>
            </w:pPr>
            <w:r>
              <w:t>0 (0%)</w:t>
            </w:r>
          </w:p>
        </w:tc>
        <w:tc>
          <w:tcPr>
            <w:tcW w:w="0" w:type="auto"/>
          </w:tcPr>
          <w:p w14:paraId="0F690EAB" w14:textId="77777777" w:rsidR="00D76710" w:rsidRDefault="00000000">
            <w:pPr>
              <w:pStyle w:val="Compact"/>
              <w:jc w:val="left"/>
            </w:pPr>
            <w:r>
              <w:t>34 (74%)</w:t>
            </w:r>
          </w:p>
        </w:tc>
        <w:tc>
          <w:tcPr>
            <w:tcW w:w="0" w:type="auto"/>
          </w:tcPr>
          <w:p w14:paraId="4C648000" w14:textId="77777777" w:rsidR="00D76710" w:rsidRDefault="00000000">
            <w:pPr>
              <w:pStyle w:val="Compact"/>
              <w:jc w:val="left"/>
            </w:pPr>
            <w:r>
              <w:t>1 (2%)</w:t>
            </w:r>
          </w:p>
        </w:tc>
        <w:tc>
          <w:tcPr>
            <w:tcW w:w="0" w:type="auto"/>
          </w:tcPr>
          <w:p w14:paraId="468F5D96" w14:textId="77777777" w:rsidR="00D76710" w:rsidRDefault="00000000">
            <w:pPr>
              <w:pStyle w:val="Compact"/>
              <w:jc w:val="left"/>
            </w:pPr>
            <w:r>
              <w:t>5 (11%)</w:t>
            </w:r>
          </w:p>
        </w:tc>
        <w:tc>
          <w:tcPr>
            <w:tcW w:w="0" w:type="auto"/>
          </w:tcPr>
          <w:p w14:paraId="05061851" w14:textId="77777777" w:rsidR="00D76710" w:rsidRDefault="00000000">
            <w:pPr>
              <w:pStyle w:val="Compact"/>
              <w:jc w:val="left"/>
            </w:pPr>
            <w:r>
              <w:t>6 (13%)</w:t>
            </w:r>
          </w:p>
        </w:tc>
        <w:tc>
          <w:tcPr>
            <w:tcW w:w="0" w:type="auto"/>
          </w:tcPr>
          <w:p w14:paraId="55DF8037" w14:textId="77777777" w:rsidR="00D76710" w:rsidRDefault="00000000">
            <w:pPr>
              <w:pStyle w:val="Compact"/>
              <w:jc w:val="left"/>
            </w:pPr>
            <w:r>
              <w:t>46 (16%)</w:t>
            </w:r>
          </w:p>
        </w:tc>
      </w:tr>
      <w:tr w:rsidR="00D76710" w14:paraId="12FBBCB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24C38AE" w14:textId="77777777" w:rsidR="00D76710" w:rsidRDefault="00000000">
            <w:pPr>
              <w:pStyle w:val="Compact"/>
              <w:jc w:val="left"/>
            </w:pPr>
            <w:r>
              <w:t>Cumprimento</w:t>
            </w:r>
          </w:p>
        </w:tc>
        <w:tc>
          <w:tcPr>
            <w:tcW w:w="0" w:type="auto"/>
          </w:tcPr>
          <w:p w14:paraId="41271672" w14:textId="77777777" w:rsidR="00D76710" w:rsidRDefault="00000000">
            <w:pPr>
              <w:pStyle w:val="Compact"/>
              <w:jc w:val="left"/>
            </w:pPr>
            <w:r>
              <w:t>30 (40%)</w:t>
            </w:r>
          </w:p>
        </w:tc>
        <w:tc>
          <w:tcPr>
            <w:tcW w:w="0" w:type="auto"/>
          </w:tcPr>
          <w:p w14:paraId="1394E5D7" w14:textId="77777777" w:rsidR="00D76710" w:rsidRDefault="00000000">
            <w:pPr>
              <w:pStyle w:val="Compact"/>
              <w:jc w:val="left"/>
            </w:pPr>
            <w:r>
              <w:t>44 (59%)</w:t>
            </w:r>
          </w:p>
        </w:tc>
        <w:tc>
          <w:tcPr>
            <w:tcW w:w="0" w:type="auto"/>
          </w:tcPr>
          <w:p w14:paraId="52422C17" w14:textId="77777777" w:rsidR="00D76710" w:rsidRDefault="00000000">
            <w:pPr>
              <w:pStyle w:val="Compact"/>
              <w:jc w:val="left"/>
            </w:pPr>
            <w:r>
              <w:t>0 (0%)</w:t>
            </w:r>
          </w:p>
        </w:tc>
        <w:tc>
          <w:tcPr>
            <w:tcW w:w="0" w:type="auto"/>
          </w:tcPr>
          <w:p w14:paraId="4FA25708" w14:textId="77777777" w:rsidR="00D76710" w:rsidRDefault="00000000">
            <w:pPr>
              <w:pStyle w:val="Compact"/>
              <w:jc w:val="left"/>
            </w:pPr>
            <w:r>
              <w:t>1 (1%)</w:t>
            </w:r>
          </w:p>
        </w:tc>
        <w:tc>
          <w:tcPr>
            <w:tcW w:w="0" w:type="auto"/>
          </w:tcPr>
          <w:p w14:paraId="21F19E3B" w14:textId="77777777" w:rsidR="00D76710" w:rsidRDefault="00000000">
            <w:pPr>
              <w:pStyle w:val="Compact"/>
              <w:jc w:val="left"/>
            </w:pPr>
            <w:r>
              <w:t>0 (0%)</w:t>
            </w:r>
          </w:p>
        </w:tc>
        <w:tc>
          <w:tcPr>
            <w:tcW w:w="0" w:type="auto"/>
          </w:tcPr>
          <w:p w14:paraId="4D500C7C" w14:textId="77777777" w:rsidR="00D76710" w:rsidRDefault="00000000">
            <w:pPr>
              <w:pStyle w:val="Compact"/>
              <w:jc w:val="left"/>
            </w:pPr>
            <w:r>
              <w:t>75 (26%)</w:t>
            </w:r>
          </w:p>
        </w:tc>
      </w:tr>
      <w:tr w:rsidR="00D76710" w14:paraId="5AEA3D65" w14:textId="77777777">
        <w:trPr>
          <w:jc w:val="left"/>
        </w:trPr>
        <w:tc>
          <w:tcPr>
            <w:tcW w:w="0" w:type="auto"/>
          </w:tcPr>
          <w:p w14:paraId="5E83F094" w14:textId="77777777" w:rsidR="00D76710" w:rsidRDefault="00000000">
            <w:pPr>
              <w:pStyle w:val="Compact"/>
              <w:jc w:val="left"/>
            </w:pPr>
            <w:r>
              <w:t>Instauracao</w:t>
            </w:r>
          </w:p>
        </w:tc>
        <w:tc>
          <w:tcPr>
            <w:tcW w:w="0" w:type="auto"/>
          </w:tcPr>
          <w:p w14:paraId="06B142C6" w14:textId="77777777" w:rsidR="00D76710" w:rsidRDefault="00000000">
            <w:pPr>
              <w:pStyle w:val="Compact"/>
              <w:jc w:val="left"/>
            </w:pPr>
            <w:r>
              <w:t>2 (20%)</w:t>
            </w:r>
          </w:p>
        </w:tc>
        <w:tc>
          <w:tcPr>
            <w:tcW w:w="0" w:type="auto"/>
          </w:tcPr>
          <w:p w14:paraId="595B53B6" w14:textId="77777777" w:rsidR="00D76710" w:rsidRDefault="00000000">
            <w:pPr>
              <w:pStyle w:val="Compact"/>
              <w:jc w:val="left"/>
            </w:pPr>
            <w:r>
              <w:t>0 (0%)</w:t>
            </w:r>
          </w:p>
        </w:tc>
        <w:tc>
          <w:tcPr>
            <w:tcW w:w="0" w:type="auto"/>
          </w:tcPr>
          <w:p w14:paraId="1FA74649" w14:textId="77777777" w:rsidR="00D76710" w:rsidRDefault="00000000">
            <w:pPr>
              <w:pStyle w:val="Compact"/>
              <w:jc w:val="left"/>
            </w:pPr>
            <w:r>
              <w:t>0 (0%)</w:t>
            </w:r>
          </w:p>
        </w:tc>
        <w:tc>
          <w:tcPr>
            <w:tcW w:w="0" w:type="auto"/>
          </w:tcPr>
          <w:p w14:paraId="6F4017D6" w14:textId="77777777" w:rsidR="00D76710" w:rsidRDefault="00000000">
            <w:pPr>
              <w:pStyle w:val="Compact"/>
              <w:jc w:val="left"/>
            </w:pPr>
            <w:r>
              <w:t>0 (0%)</w:t>
            </w:r>
          </w:p>
        </w:tc>
        <w:tc>
          <w:tcPr>
            <w:tcW w:w="0" w:type="auto"/>
          </w:tcPr>
          <w:p w14:paraId="08DF6B3A" w14:textId="77777777" w:rsidR="00D76710" w:rsidRDefault="00000000">
            <w:pPr>
              <w:pStyle w:val="Compact"/>
              <w:jc w:val="left"/>
            </w:pPr>
            <w:r>
              <w:t>8 (80%)</w:t>
            </w:r>
          </w:p>
        </w:tc>
        <w:tc>
          <w:tcPr>
            <w:tcW w:w="0" w:type="auto"/>
          </w:tcPr>
          <w:p w14:paraId="7E21348F" w14:textId="77777777" w:rsidR="00D76710" w:rsidRDefault="00000000">
            <w:pPr>
              <w:pStyle w:val="Compact"/>
              <w:jc w:val="left"/>
            </w:pPr>
            <w:r>
              <w:t>10 (3%)</w:t>
            </w:r>
          </w:p>
        </w:tc>
      </w:tr>
      <w:tr w:rsidR="00D76710" w14:paraId="063B487F"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74237D0" w14:textId="77777777" w:rsidR="00D76710" w:rsidRDefault="00000000">
            <w:pPr>
              <w:pStyle w:val="Compact"/>
              <w:jc w:val="left"/>
            </w:pPr>
            <w:r>
              <w:t>Total</w:t>
            </w:r>
          </w:p>
        </w:tc>
        <w:tc>
          <w:tcPr>
            <w:tcW w:w="0" w:type="auto"/>
          </w:tcPr>
          <w:p w14:paraId="72640485" w14:textId="77777777" w:rsidR="00D76710" w:rsidRDefault="00000000">
            <w:pPr>
              <w:pStyle w:val="Compact"/>
              <w:jc w:val="left"/>
            </w:pPr>
            <w:r>
              <w:t>43 (15%)</w:t>
            </w:r>
          </w:p>
        </w:tc>
        <w:tc>
          <w:tcPr>
            <w:tcW w:w="0" w:type="auto"/>
          </w:tcPr>
          <w:p w14:paraId="020E59FB" w14:textId="77777777" w:rsidR="00D76710" w:rsidRDefault="00000000">
            <w:pPr>
              <w:pStyle w:val="Compact"/>
              <w:jc w:val="left"/>
            </w:pPr>
            <w:r>
              <w:t>124 (43%)</w:t>
            </w:r>
          </w:p>
        </w:tc>
        <w:tc>
          <w:tcPr>
            <w:tcW w:w="0" w:type="auto"/>
          </w:tcPr>
          <w:p w14:paraId="7B9EA8CE" w14:textId="77777777" w:rsidR="00D76710" w:rsidRDefault="00000000">
            <w:pPr>
              <w:pStyle w:val="Compact"/>
              <w:jc w:val="left"/>
            </w:pPr>
            <w:r>
              <w:t>57 (20%)</w:t>
            </w:r>
          </w:p>
        </w:tc>
        <w:tc>
          <w:tcPr>
            <w:tcW w:w="0" w:type="auto"/>
          </w:tcPr>
          <w:p w14:paraId="10BED0A4" w14:textId="77777777" w:rsidR="00D76710" w:rsidRDefault="00000000">
            <w:pPr>
              <w:pStyle w:val="Compact"/>
              <w:jc w:val="left"/>
            </w:pPr>
            <w:r>
              <w:t>22 (8%)</w:t>
            </w:r>
          </w:p>
        </w:tc>
        <w:tc>
          <w:tcPr>
            <w:tcW w:w="0" w:type="auto"/>
          </w:tcPr>
          <w:p w14:paraId="0356DA0E" w14:textId="77777777" w:rsidR="00D76710" w:rsidRDefault="00000000">
            <w:pPr>
              <w:pStyle w:val="Compact"/>
              <w:jc w:val="left"/>
            </w:pPr>
            <w:r>
              <w:t>43 (15%)</w:t>
            </w:r>
          </w:p>
        </w:tc>
        <w:tc>
          <w:tcPr>
            <w:tcW w:w="0" w:type="auto"/>
          </w:tcPr>
          <w:p w14:paraId="35F80096" w14:textId="77777777" w:rsidR="00D76710" w:rsidRDefault="00000000">
            <w:pPr>
              <w:pStyle w:val="Compact"/>
              <w:jc w:val="left"/>
            </w:pPr>
            <w:r>
              <w:t>289 (100%)</w:t>
            </w:r>
          </w:p>
        </w:tc>
      </w:tr>
    </w:tbl>
    <w:bookmarkEnd w:id="25"/>
    <w:p w14:paraId="2B58E6FC" w14:textId="77777777" w:rsidR="00D76710" w:rsidRDefault="00000000">
      <w:pPr>
        <w:pStyle w:val="Corpodetexto"/>
      </w:pPr>
      <w:r>
        <w:t xml:space="preserve">A </w:t>
      </w:r>
      <w:hyperlink w:anchor="fig-resultado-vara">
        <w:r>
          <w:rPr>
            <w:rStyle w:val="Hyperlink"/>
          </w:rPr>
          <w:t>Figura 3</w:t>
        </w:r>
      </w:hyperlink>
      <w:r>
        <w:t xml:space="preserve"> mostra os resultados dos processos por categoria e vara, considerando apenas as duas varas empresariais. A quantidade de processos é muito pequena para obter resultados conclusivos, mas aparentemente a segunda vara tende a dar mais resultados procedentes ou parcialmente procedentes nas ações anulatórias.</w:t>
      </w:r>
    </w:p>
    <w:tbl>
      <w:tblPr>
        <w:tblStyle w:val="Table"/>
        <w:tblW w:w="5000" w:type="pct"/>
        <w:jc w:val="left"/>
        <w:tblLook w:val="0000" w:firstRow="0" w:lastRow="0" w:firstColumn="0" w:lastColumn="0" w:noHBand="0" w:noVBand="0"/>
      </w:tblPr>
      <w:tblGrid>
        <w:gridCol w:w="9404"/>
      </w:tblGrid>
      <w:tr w:rsidR="00D76710" w14:paraId="2B8D6ECB" w14:textId="77777777">
        <w:trPr>
          <w:jc w:val="left"/>
        </w:trPr>
        <w:tc>
          <w:tcPr>
            <w:tcW w:w="0" w:type="auto"/>
          </w:tcPr>
          <w:p w14:paraId="0CA229E4" w14:textId="77777777" w:rsidR="00D76710" w:rsidRDefault="00000000">
            <w:bookmarkStart w:id="26" w:name="fig-resultado-vara"/>
            <w:r>
              <w:rPr>
                <w:noProof/>
              </w:rPr>
              <w:drawing>
                <wp:inline distT="0" distB="0" distL="0" distR="0" wp14:anchorId="4CCB16D4" wp14:editId="26378F5F">
                  <wp:extent cx="5969000" cy="29845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elatorio_files/figure-docx/fig-resultado-vara-1.png"/>
                          <pic:cNvPicPr>
                            <a:picLocks noChangeAspect="1" noChangeArrowheads="1"/>
                          </pic:cNvPicPr>
                        </pic:nvPicPr>
                        <pic:blipFill>
                          <a:blip r:embed="rId13"/>
                          <a:stretch>
                            <a:fillRect/>
                          </a:stretch>
                        </pic:blipFill>
                        <pic:spPr bwMode="auto">
                          <a:xfrm>
                            <a:off x="0" y="0"/>
                            <a:ext cx="5969000" cy="2984500"/>
                          </a:xfrm>
                          <a:prstGeom prst="rect">
                            <a:avLst/>
                          </a:prstGeom>
                          <a:noFill/>
                          <a:ln w="9525">
                            <a:noFill/>
                            <a:headEnd/>
                            <a:tailEnd/>
                          </a:ln>
                        </pic:spPr>
                      </pic:pic>
                    </a:graphicData>
                  </a:graphic>
                </wp:inline>
              </w:drawing>
            </w:r>
          </w:p>
          <w:p w14:paraId="442DC939" w14:textId="77777777" w:rsidR="00D76710" w:rsidRDefault="00000000">
            <w:pPr>
              <w:pStyle w:val="ImageCaption"/>
              <w:spacing w:before="200"/>
              <w:jc w:val="left"/>
            </w:pPr>
            <w:r>
              <w:t>Figura 3: Proporção dos resultados dos processos por categoria e vara</w:t>
            </w:r>
          </w:p>
        </w:tc>
        <w:bookmarkEnd w:id="26"/>
      </w:tr>
    </w:tbl>
    <w:p w14:paraId="6BE0287A" w14:textId="77777777" w:rsidR="00D76710" w:rsidRDefault="00000000">
      <w:pPr>
        <w:pStyle w:val="Corpodetexto"/>
      </w:pPr>
      <w:r>
        <w:t xml:space="preserve">Finalmente, a </w:t>
      </w:r>
      <w:hyperlink w:anchor="tbl-tempo">
        <w:r>
          <w:rPr>
            <w:rStyle w:val="Hyperlink"/>
          </w:rPr>
          <w:t>Tabela 13</w:t>
        </w:r>
      </w:hyperlink>
      <w:r>
        <w:t xml:space="preserve"> mostra os tempos médios e medianos, geral e por categoria. Os processos mais longos são os de compromisso arbitral, com mediana de quase um ano. Já os processos mais curtos são os de anulação, com mediana de aproximadamente seis meses.</w:t>
      </w:r>
    </w:p>
    <w:p w14:paraId="117DBC25" w14:textId="77777777" w:rsidR="00D76710" w:rsidRDefault="00000000">
      <w:pPr>
        <w:pStyle w:val="TableCaption"/>
      </w:pPr>
      <w:bookmarkStart w:id="27" w:name="tbl-tempo"/>
      <w:r>
        <w:t>Tabela 13: Estatísticas descritivas dos tempos dos processos</w:t>
      </w:r>
    </w:p>
    <w:tbl>
      <w:tblPr>
        <w:tblStyle w:val="Table"/>
        <w:tblW w:w="0" w:type="auto"/>
        <w:jc w:val="left"/>
        <w:tblLook w:val="0020" w:firstRow="1" w:lastRow="0" w:firstColumn="0" w:lastColumn="0" w:noHBand="0" w:noVBand="0"/>
        <w:tblCaption w:val="Tabela 13: Estatísticas descritivas dos tempos dos processos"/>
      </w:tblPr>
      <w:tblGrid>
        <w:gridCol w:w="1426"/>
        <w:gridCol w:w="564"/>
        <w:gridCol w:w="767"/>
        <w:gridCol w:w="978"/>
      </w:tblGrid>
      <w:tr w:rsidR="00D76710" w14:paraId="4F0909BF"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1FA7999B" w14:textId="77777777" w:rsidR="00D76710" w:rsidRDefault="00000000">
            <w:pPr>
              <w:pStyle w:val="Compact"/>
              <w:jc w:val="left"/>
            </w:pPr>
            <w:r>
              <w:t>Categoria</w:t>
            </w:r>
          </w:p>
        </w:tc>
        <w:tc>
          <w:tcPr>
            <w:tcW w:w="0" w:type="auto"/>
          </w:tcPr>
          <w:p w14:paraId="7BBC91B1" w14:textId="77777777" w:rsidR="00D76710" w:rsidRDefault="00000000">
            <w:pPr>
              <w:pStyle w:val="Compact"/>
              <w:jc w:val="right"/>
            </w:pPr>
            <w:r>
              <w:t>N</w:t>
            </w:r>
          </w:p>
        </w:tc>
        <w:tc>
          <w:tcPr>
            <w:tcW w:w="0" w:type="auto"/>
          </w:tcPr>
          <w:p w14:paraId="0C2E30F6" w14:textId="77777777" w:rsidR="00D76710" w:rsidRDefault="00000000">
            <w:pPr>
              <w:pStyle w:val="Compact"/>
              <w:jc w:val="right"/>
            </w:pPr>
            <w:r>
              <w:t>Média</w:t>
            </w:r>
          </w:p>
        </w:tc>
        <w:tc>
          <w:tcPr>
            <w:tcW w:w="0" w:type="auto"/>
          </w:tcPr>
          <w:p w14:paraId="6318F201" w14:textId="77777777" w:rsidR="00D76710" w:rsidRDefault="00000000">
            <w:pPr>
              <w:pStyle w:val="Compact"/>
              <w:jc w:val="right"/>
            </w:pPr>
            <w:r>
              <w:t>Mediana</w:t>
            </w:r>
          </w:p>
        </w:tc>
      </w:tr>
      <w:tr w:rsidR="00D76710" w14:paraId="081EFEC3" w14:textId="77777777">
        <w:trPr>
          <w:jc w:val="left"/>
        </w:trPr>
        <w:tc>
          <w:tcPr>
            <w:tcW w:w="0" w:type="auto"/>
          </w:tcPr>
          <w:p w14:paraId="28C7C81E" w14:textId="77777777" w:rsidR="00D76710" w:rsidRDefault="00000000">
            <w:pPr>
              <w:pStyle w:val="Compact"/>
              <w:jc w:val="left"/>
            </w:pPr>
            <w:r>
              <w:t>Compromisso</w:t>
            </w:r>
          </w:p>
        </w:tc>
        <w:tc>
          <w:tcPr>
            <w:tcW w:w="0" w:type="auto"/>
          </w:tcPr>
          <w:p w14:paraId="1354F7AD" w14:textId="77777777" w:rsidR="00D76710" w:rsidRDefault="00000000">
            <w:pPr>
              <w:pStyle w:val="Compact"/>
              <w:jc w:val="right"/>
            </w:pPr>
            <w:r>
              <w:t>46</w:t>
            </w:r>
          </w:p>
        </w:tc>
        <w:tc>
          <w:tcPr>
            <w:tcW w:w="0" w:type="auto"/>
          </w:tcPr>
          <w:p w14:paraId="3DAE53FB" w14:textId="77777777" w:rsidR="00D76710" w:rsidRDefault="00000000">
            <w:pPr>
              <w:pStyle w:val="Compact"/>
              <w:jc w:val="right"/>
            </w:pPr>
            <w:r>
              <w:t>353.6</w:t>
            </w:r>
          </w:p>
        </w:tc>
        <w:tc>
          <w:tcPr>
            <w:tcW w:w="0" w:type="auto"/>
          </w:tcPr>
          <w:p w14:paraId="63D89D7F" w14:textId="77777777" w:rsidR="00D76710" w:rsidRDefault="00000000">
            <w:pPr>
              <w:pStyle w:val="Compact"/>
              <w:jc w:val="right"/>
            </w:pPr>
            <w:r>
              <w:t>328.5</w:t>
            </w:r>
          </w:p>
        </w:tc>
      </w:tr>
      <w:tr w:rsidR="00D76710" w14:paraId="6FEC15D3"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820285A" w14:textId="77777777" w:rsidR="00D76710" w:rsidRDefault="00000000">
            <w:pPr>
              <w:pStyle w:val="Compact"/>
              <w:jc w:val="left"/>
            </w:pPr>
            <w:r>
              <w:t>Instauracao</w:t>
            </w:r>
          </w:p>
        </w:tc>
        <w:tc>
          <w:tcPr>
            <w:tcW w:w="0" w:type="auto"/>
          </w:tcPr>
          <w:p w14:paraId="74B8D04C" w14:textId="77777777" w:rsidR="00D76710" w:rsidRDefault="00000000">
            <w:pPr>
              <w:pStyle w:val="Compact"/>
              <w:jc w:val="right"/>
            </w:pPr>
            <w:r>
              <w:t>10</w:t>
            </w:r>
          </w:p>
        </w:tc>
        <w:tc>
          <w:tcPr>
            <w:tcW w:w="0" w:type="auto"/>
          </w:tcPr>
          <w:p w14:paraId="711BD803" w14:textId="77777777" w:rsidR="00D76710" w:rsidRDefault="00000000">
            <w:pPr>
              <w:pStyle w:val="Compact"/>
              <w:jc w:val="right"/>
            </w:pPr>
            <w:r>
              <w:t>462.7</w:t>
            </w:r>
          </w:p>
        </w:tc>
        <w:tc>
          <w:tcPr>
            <w:tcW w:w="0" w:type="auto"/>
          </w:tcPr>
          <w:p w14:paraId="543AD437" w14:textId="77777777" w:rsidR="00D76710" w:rsidRDefault="00000000">
            <w:pPr>
              <w:pStyle w:val="Compact"/>
              <w:jc w:val="right"/>
            </w:pPr>
            <w:r>
              <w:t>301.0</w:t>
            </w:r>
          </w:p>
        </w:tc>
      </w:tr>
      <w:tr w:rsidR="00D76710" w14:paraId="00C5660E" w14:textId="77777777">
        <w:trPr>
          <w:jc w:val="left"/>
        </w:trPr>
        <w:tc>
          <w:tcPr>
            <w:tcW w:w="0" w:type="auto"/>
          </w:tcPr>
          <w:p w14:paraId="4F0E234E" w14:textId="77777777" w:rsidR="00D76710" w:rsidRDefault="00000000">
            <w:pPr>
              <w:pStyle w:val="Compact"/>
              <w:jc w:val="left"/>
            </w:pPr>
            <w:r>
              <w:t>Cumprimento</w:t>
            </w:r>
          </w:p>
        </w:tc>
        <w:tc>
          <w:tcPr>
            <w:tcW w:w="0" w:type="auto"/>
          </w:tcPr>
          <w:p w14:paraId="6C6D57A7" w14:textId="77777777" w:rsidR="00D76710" w:rsidRDefault="00000000">
            <w:pPr>
              <w:pStyle w:val="Compact"/>
              <w:jc w:val="right"/>
            </w:pPr>
            <w:r>
              <w:t>75</w:t>
            </w:r>
          </w:p>
        </w:tc>
        <w:tc>
          <w:tcPr>
            <w:tcW w:w="0" w:type="auto"/>
          </w:tcPr>
          <w:p w14:paraId="39C88639" w14:textId="77777777" w:rsidR="00D76710" w:rsidRDefault="00000000">
            <w:pPr>
              <w:pStyle w:val="Compact"/>
              <w:jc w:val="right"/>
            </w:pPr>
            <w:r>
              <w:t>306.5</w:t>
            </w:r>
          </w:p>
        </w:tc>
        <w:tc>
          <w:tcPr>
            <w:tcW w:w="0" w:type="auto"/>
          </w:tcPr>
          <w:p w14:paraId="5CD2098E" w14:textId="77777777" w:rsidR="00D76710" w:rsidRDefault="00000000">
            <w:pPr>
              <w:pStyle w:val="Compact"/>
              <w:jc w:val="right"/>
            </w:pPr>
            <w:r>
              <w:t>251.0</w:t>
            </w:r>
          </w:p>
        </w:tc>
      </w:tr>
      <w:tr w:rsidR="00D76710" w14:paraId="0BA3039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FE8D5EB" w14:textId="77777777" w:rsidR="00D76710" w:rsidRDefault="00000000">
            <w:pPr>
              <w:pStyle w:val="Compact"/>
              <w:jc w:val="left"/>
            </w:pPr>
            <w:r>
              <w:lastRenderedPageBreak/>
              <w:t>Cautelar</w:t>
            </w:r>
          </w:p>
        </w:tc>
        <w:tc>
          <w:tcPr>
            <w:tcW w:w="0" w:type="auto"/>
          </w:tcPr>
          <w:p w14:paraId="12636002" w14:textId="77777777" w:rsidR="00D76710" w:rsidRDefault="00000000">
            <w:pPr>
              <w:pStyle w:val="Compact"/>
              <w:jc w:val="right"/>
            </w:pPr>
            <w:r>
              <w:t>63</w:t>
            </w:r>
          </w:p>
        </w:tc>
        <w:tc>
          <w:tcPr>
            <w:tcW w:w="0" w:type="auto"/>
          </w:tcPr>
          <w:p w14:paraId="0966DE38" w14:textId="77777777" w:rsidR="00D76710" w:rsidRDefault="00000000">
            <w:pPr>
              <w:pStyle w:val="Compact"/>
              <w:jc w:val="right"/>
            </w:pPr>
            <w:r>
              <w:t>232.7</w:t>
            </w:r>
          </w:p>
        </w:tc>
        <w:tc>
          <w:tcPr>
            <w:tcW w:w="0" w:type="auto"/>
          </w:tcPr>
          <w:p w14:paraId="4A67CFFD" w14:textId="77777777" w:rsidR="00D76710" w:rsidRDefault="00000000">
            <w:pPr>
              <w:pStyle w:val="Compact"/>
              <w:jc w:val="right"/>
            </w:pPr>
            <w:r>
              <w:t>194.0</w:t>
            </w:r>
          </w:p>
        </w:tc>
      </w:tr>
      <w:tr w:rsidR="00D76710" w14:paraId="4AC1B9E5" w14:textId="77777777">
        <w:trPr>
          <w:jc w:val="left"/>
        </w:trPr>
        <w:tc>
          <w:tcPr>
            <w:tcW w:w="0" w:type="auto"/>
          </w:tcPr>
          <w:p w14:paraId="07CDEF49" w14:textId="77777777" w:rsidR="00D76710" w:rsidRDefault="00000000">
            <w:pPr>
              <w:pStyle w:val="Compact"/>
              <w:jc w:val="left"/>
            </w:pPr>
            <w:r>
              <w:t>Anulacao</w:t>
            </w:r>
          </w:p>
        </w:tc>
        <w:tc>
          <w:tcPr>
            <w:tcW w:w="0" w:type="auto"/>
          </w:tcPr>
          <w:p w14:paraId="026169D0" w14:textId="77777777" w:rsidR="00D76710" w:rsidRDefault="00000000">
            <w:pPr>
              <w:pStyle w:val="Compact"/>
              <w:jc w:val="right"/>
            </w:pPr>
            <w:r>
              <w:t>95</w:t>
            </w:r>
          </w:p>
        </w:tc>
        <w:tc>
          <w:tcPr>
            <w:tcW w:w="0" w:type="auto"/>
          </w:tcPr>
          <w:p w14:paraId="6E24FD11" w14:textId="77777777" w:rsidR="00D76710" w:rsidRDefault="00000000">
            <w:pPr>
              <w:pStyle w:val="Compact"/>
              <w:jc w:val="right"/>
            </w:pPr>
            <w:r>
              <w:t>274.6</w:t>
            </w:r>
          </w:p>
        </w:tc>
        <w:tc>
          <w:tcPr>
            <w:tcW w:w="0" w:type="auto"/>
          </w:tcPr>
          <w:p w14:paraId="1C0D7156" w14:textId="77777777" w:rsidR="00D76710" w:rsidRDefault="00000000">
            <w:pPr>
              <w:pStyle w:val="Compact"/>
              <w:jc w:val="right"/>
            </w:pPr>
            <w:r>
              <w:t>188.0</w:t>
            </w:r>
          </w:p>
        </w:tc>
      </w:tr>
      <w:tr w:rsidR="00D76710" w14:paraId="7C2902BA"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505753D" w14:textId="77777777" w:rsidR="00D76710" w:rsidRDefault="00000000">
            <w:pPr>
              <w:pStyle w:val="Compact"/>
              <w:jc w:val="left"/>
            </w:pPr>
            <w:r>
              <w:t>Total</w:t>
            </w:r>
          </w:p>
        </w:tc>
        <w:tc>
          <w:tcPr>
            <w:tcW w:w="0" w:type="auto"/>
          </w:tcPr>
          <w:p w14:paraId="3D6F5FFB" w14:textId="77777777" w:rsidR="00D76710" w:rsidRDefault="00000000">
            <w:pPr>
              <w:pStyle w:val="Compact"/>
              <w:jc w:val="right"/>
            </w:pPr>
            <w:r>
              <w:t>289</w:t>
            </w:r>
          </w:p>
        </w:tc>
        <w:tc>
          <w:tcPr>
            <w:tcW w:w="0" w:type="auto"/>
          </w:tcPr>
          <w:p w14:paraId="74C1EA36" w14:textId="77777777" w:rsidR="00D76710" w:rsidRDefault="00000000">
            <w:pPr>
              <w:pStyle w:val="Compact"/>
              <w:jc w:val="right"/>
            </w:pPr>
            <w:r>
              <w:t>292.8</w:t>
            </w:r>
          </w:p>
        </w:tc>
        <w:tc>
          <w:tcPr>
            <w:tcW w:w="0" w:type="auto"/>
          </w:tcPr>
          <w:p w14:paraId="4E430524" w14:textId="77777777" w:rsidR="00D76710" w:rsidRDefault="00000000">
            <w:pPr>
              <w:pStyle w:val="Compact"/>
              <w:jc w:val="right"/>
            </w:pPr>
            <w:r>
              <w:t>227.0</w:t>
            </w:r>
          </w:p>
        </w:tc>
      </w:tr>
    </w:tbl>
    <w:p w14:paraId="4C5A92CE" w14:textId="77777777" w:rsidR="00D76710" w:rsidRDefault="00000000">
      <w:pPr>
        <w:pStyle w:val="Ttulo2"/>
      </w:pPr>
      <w:bookmarkStart w:id="28" w:name="questões-adicionais"/>
      <w:bookmarkStart w:id="29" w:name="_Toc134423596"/>
      <w:bookmarkEnd w:id="27"/>
      <w:r>
        <w:t>Questões adicionais</w:t>
      </w:r>
      <w:bookmarkEnd w:id="29"/>
    </w:p>
    <w:p w14:paraId="49BEBEC7" w14:textId="77777777" w:rsidR="00D76710" w:rsidRDefault="00000000">
      <w:pPr>
        <w:pStyle w:val="FirstParagraph"/>
      </w:pPr>
      <w:r>
        <w:t>Após a revisão das análises, um novo conjunto de perguntas foi gerado. As perguntas foram respondidas com os gráficos e tabelas que seguem.</w:t>
      </w:r>
    </w:p>
    <w:p w14:paraId="35A9BF3F" w14:textId="77777777" w:rsidR="00D76710" w:rsidRDefault="00000000">
      <w:pPr>
        <w:pStyle w:val="Ttulo3"/>
      </w:pPr>
      <w:bookmarkStart w:id="30" w:name="X8da85c2549eeab99b34900ea56bce10570b78f4"/>
      <w:bookmarkStart w:id="31" w:name="_Toc134423597"/>
      <w:r>
        <w:t>Qual a proporção de resultado para a categoria anulação envolvendo ou não a Unimed?</w:t>
      </w:r>
      <w:bookmarkEnd w:id="31"/>
    </w:p>
    <w:p w14:paraId="4C1A9D64" w14:textId="77777777" w:rsidR="00D76710" w:rsidRDefault="00000000">
      <w:pPr>
        <w:pStyle w:val="FirstParagraph"/>
      </w:pPr>
      <w:r>
        <w:t xml:space="preserve">A </w:t>
      </w:r>
      <w:hyperlink w:anchor="tbl-resultado-unimed">
        <w:r>
          <w:rPr>
            <w:rStyle w:val="Hyperlink"/>
          </w:rPr>
          <w:t>Tabela 14</w:t>
        </w:r>
      </w:hyperlink>
      <w:r>
        <w:t xml:space="preserve"> mostra as proporções de resultados em processos de anulação considerando ou não a Unimed como parte. A taxa de casos favoráveis (soma de acordos, procedentes e parcialmente procedentes) é significativamente maior em casos envolvendo a Unimed. Para os demais casos, a taxa de casos favoráveis é de apenas 22%.</w:t>
      </w:r>
    </w:p>
    <w:p w14:paraId="3414E670" w14:textId="77777777" w:rsidR="00D76710" w:rsidRDefault="00000000">
      <w:pPr>
        <w:pStyle w:val="TableCaption"/>
      </w:pPr>
      <w:bookmarkStart w:id="32" w:name="tbl-resultado-unimed"/>
      <w:r>
        <w:t>Tabela 14: Resultados dos processos de anulação pela existência ou não da Unimed como parte</w:t>
      </w:r>
    </w:p>
    <w:tbl>
      <w:tblPr>
        <w:tblStyle w:val="Table"/>
        <w:tblW w:w="5000" w:type="pct"/>
        <w:jc w:val="left"/>
        <w:tblLook w:val="0020" w:firstRow="1" w:lastRow="0" w:firstColumn="0" w:lastColumn="0" w:noHBand="0" w:noVBand="0"/>
        <w:tblCaption w:val="Tabela 14: Resultados dos processos de anulação pela existência ou não da Unimed como parte"/>
      </w:tblPr>
      <w:tblGrid>
        <w:gridCol w:w="1145"/>
        <w:gridCol w:w="1087"/>
        <w:gridCol w:w="1117"/>
        <w:gridCol w:w="1825"/>
        <w:gridCol w:w="1264"/>
        <w:gridCol w:w="1556"/>
        <w:gridCol w:w="1410"/>
      </w:tblGrid>
      <w:tr w:rsidR="00D76710" w14:paraId="51A33899"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0D919C0" w14:textId="77777777" w:rsidR="00D76710" w:rsidRDefault="00000000">
            <w:pPr>
              <w:pStyle w:val="Compact"/>
              <w:jc w:val="left"/>
            </w:pPr>
            <w:r>
              <w:t>Unimed</w:t>
            </w:r>
          </w:p>
        </w:tc>
        <w:tc>
          <w:tcPr>
            <w:tcW w:w="0" w:type="auto"/>
          </w:tcPr>
          <w:p w14:paraId="43BDA408" w14:textId="77777777" w:rsidR="00D76710" w:rsidRDefault="00000000">
            <w:pPr>
              <w:pStyle w:val="Compact"/>
              <w:jc w:val="left"/>
            </w:pPr>
            <w:r>
              <w:t>Acordo</w:t>
            </w:r>
          </w:p>
        </w:tc>
        <w:tc>
          <w:tcPr>
            <w:tcW w:w="0" w:type="auto"/>
          </w:tcPr>
          <w:p w14:paraId="5D4A931B" w14:textId="77777777" w:rsidR="00D76710" w:rsidRDefault="00000000">
            <w:pPr>
              <w:pStyle w:val="Compact"/>
              <w:jc w:val="left"/>
            </w:pPr>
            <w:r>
              <w:t>Extinto</w:t>
            </w:r>
          </w:p>
        </w:tc>
        <w:tc>
          <w:tcPr>
            <w:tcW w:w="0" w:type="auto"/>
          </w:tcPr>
          <w:p w14:paraId="10FA6899" w14:textId="77777777" w:rsidR="00D76710" w:rsidRDefault="00000000">
            <w:pPr>
              <w:pStyle w:val="Compact"/>
              <w:jc w:val="left"/>
            </w:pPr>
            <w:r>
              <w:t>Improcedente</w:t>
            </w:r>
          </w:p>
        </w:tc>
        <w:tc>
          <w:tcPr>
            <w:tcW w:w="0" w:type="auto"/>
          </w:tcPr>
          <w:p w14:paraId="718B7DBC" w14:textId="77777777" w:rsidR="00D76710" w:rsidRDefault="00000000">
            <w:pPr>
              <w:pStyle w:val="Compact"/>
              <w:jc w:val="left"/>
            </w:pPr>
            <w:r>
              <w:t>Parcial</w:t>
            </w:r>
          </w:p>
        </w:tc>
        <w:tc>
          <w:tcPr>
            <w:tcW w:w="0" w:type="auto"/>
          </w:tcPr>
          <w:p w14:paraId="0F63926E" w14:textId="77777777" w:rsidR="00D76710" w:rsidRDefault="00000000">
            <w:pPr>
              <w:pStyle w:val="Compact"/>
              <w:jc w:val="left"/>
            </w:pPr>
            <w:r>
              <w:t>Procedente</w:t>
            </w:r>
          </w:p>
        </w:tc>
        <w:tc>
          <w:tcPr>
            <w:tcW w:w="0" w:type="auto"/>
          </w:tcPr>
          <w:p w14:paraId="79F5469F" w14:textId="77777777" w:rsidR="00D76710" w:rsidRDefault="00000000">
            <w:pPr>
              <w:pStyle w:val="Compact"/>
              <w:jc w:val="left"/>
            </w:pPr>
            <w:r>
              <w:t>Total</w:t>
            </w:r>
          </w:p>
        </w:tc>
      </w:tr>
      <w:tr w:rsidR="00D76710" w14:paraId="1ECE53B2" w14:textId="77777777">
        <w:trPr>
          <w:jc w:val="left"/>
        </w:trPr>
        <w:tc>
          <w:tcPr>
            <w:tcW w:w="0" w:type="auto"/>
          </w:tcPr>
          <w:p w14:paraId="7DBF22B7" w14:textId="77777777" w:rsidR="00D76710" w:rsidRDefault="00000000">
            <w:pPr>
              <w:pStyle w:val="Compact"/>
              <w:jc w:val="left"/>
            </w:pPr>
            <w:r>
              <w:t>Não</w:t>
            </w:r>
          </w:p>
        </w:tc>
        <w:tc>
          <w:tcPr>
            <w:tcW w:w="0" w:type="auto"/>
          </w:tcPr>
          <w:p w14:paraId="28A3BE38" w14:textId="77777777" w:rsidR="00D76710" w:rsidRDefault="00000000">
            <w:pPr>
              <w:pStyle w:val="Compact"/>
              <w:jc w:val="left"/>
            </w:pPr>
            <w:r>
              <w:t>2 (5%)</w:t>
            </w:r>
          </w:p>
        </w:tc>
        <w:tc>
          <w:tcPr>
            <w:tcW w:w="0" w:type="auto"/>
          </w:tcPr>
          <w:p w14:paraId="2CC52803" w14:textId="77777777" w:rsidR="00D76710" w:rsidRDefault="00000000">
            <w:pPr>
              <w:pStyle w:val="Compact"/>
              <w:jc w:val="left"/>
            </w:pPr>
            <w:r>
              <w:t>6 (16%)</w:t>
            </w:r>
          </w:p>
        </w:tc>
        <w:tc>
          <w:tcPr>
            <w:tcW w:w="0" w:type="auto"/>
          </w:tcPr>
          <w:p w14:paraId="229CC160" w14:textId="77777777" w:rsidR="00D76710" w:rsidRDefault="00000000">
            <w:pPr>
              <w:pStyle w:val="Compact"/>
              <w:jc w:val="left"/>
            </w:pPr>
            <w:r>
              <w:t>23 (62%)</w:t>
            </w:r>
          </w:p>
        </w:tc>
        <w:tc>
          <w:tcPr>
            <w:tcW w:w="0" w:type="auto"/>
          </w:tcPr>
          <w:p w14:paraId="72B341E2" w14:textId="77777777" w:rsidR="00D76710" w:rsidRDefault="00000000">
            <w:pPr>
              <w:pStyle w:val="Compact"/>
              <w:jc w:val="left"/>
            </w:pPr>
            <w:r>
              <w:t>2 (5%)</w:t>
            </w:r>
          </w:p>
        </w:tc>
        <w:tc>
          <w:tcPr>
            <w:tcW w:w="0" w:type="auto"/>
          </w:tcPr>
          <w:p w14:paraId="61F37C47" w14:textId="77777777" w:rsidR="00D76710" w:rsidRDefault="00000000">
            <w:pPr>
              <w:pStyle w:val="Compact"/>
              <w:jc w:val="left"/>
            </w:pPr>
            <w:r>
              <w:t>4 (11%)</w:t>
            </w:r>
          </w:p>
        </w:tc>
        <w:tc>
          <w:tcPr>
            <w:tcW w:w="0" w:type="auto"/>
          </w:tcPr>
          <w:p w14:paraId="54F38F53" w14:textId="77777777" w:rsidR="00D76710" w:rsidRDefault="00000000">
            <w:pPr>
              <w:pStyle w:val="Compact"/>
              <w:jc w:val="left"/>
            </w:pPr>
            <w:r>
              <w:t>37 (39%)</w:t>
            </w:r>
          </w:p>
        </w:tc>
      </w:tr>
      <w:tr w:rsidR="00D76710" w14:paraId="1D776CE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6C6DA6C2" w14:textId="77777777" w:rsidR="00D76710" w:rsidRDefault="00000000">
            <w:pPr>
              <w:pStyle w:val="Compact"/>
              <w:jc w:val="left"/>
            </w:pPr>
            <w:r>
              <w:t>Sim</w:t>
            </w:r>
          </w:p>
        </w:tc>
        <w:tc>
          <w:tcPr>
            <w:tcW w:w="0" w:type="auto"/>
          </w:tcPr>
          <w:p w14:paraId="45A34B2D" w14:textId="77777777" w:rsidR="00D76710" w:rsidRDefault="00000000">
            <w:pPr>
              <w:pStyle w:val="Compact"/>
              <w:jc w:val="left"/>
            </w:pPr>
            <w:r>
              <w:t>0 (0%)</w:t>
            </w:r>
          </w:p>
        </w:tc>
        <w:tc>
          <w:tcPr>
            <w:tcW w:w="0" w:type="auto"/>
          </w:tcPr>
          <w:p w14:paraId="2487CA00" w14:textId="77777777" w:rsidR="00D76710" w:rsidRDefault="00000000">
            <w:pPr>
              <w:pStyle w:val="Compact"/>
              <w:jc w:val="left"/>
            </w:pPr>
            <w:r>
              <w:t>0 (0%)</w:t>
            </w:r>
          </w:p>
        </w:tc>
        <w:tc>
          <w:tcPr>
            <w:tcW w:w="0" w:type="auto"/>
          </w:tcPr>
          <w:p w14:paraId="085D34E0" w14:textId="77777777" w:rsidR="00D76710" w:rsidRDefault="00000000">
            <w:pPr>
              <w:pStyle w:val="Compact"/>
              <w:jc w:val="left"/>
            </w:pPr>
            <w:r>
              <w:t>23 (40%)</w:t>
            </w:r>
          </w:p>
        </w:tc>
        <w:tc>
          <w:tcPr>
            <w:tcW w:w="0" w:type="auto"/>
          </w:tcPr>
          <w:p w14:paraId="7AC224CD" w14:textId="77777777" w:rsidR="00D76710" w:rsidRDefault="00000000">
            <w:pPr>
              <w:pStyle w:val="Compact"/>
              <w:jc w:val="left"/>
            </w:pPr>
            <w:r>
              <w:t>14 (24%)</w:t>
            </w:r>
          </w:p>
        </w:tc>
        <w:tc>
          <w:tcPr>
            <w:tcW w:w="0" w:type="auto"/>
          </w:tcPr>
          <w:p w14:paraId="050ACBDB" w14:textId="77777777" w:rsidR="00D76710" w:rsidRDefault="00000000">
            <w:pPr>
              <w:pStyle w:val="Compact"/>
              <w:jc w:val="left"/>
            </w:pPr>
            <w:r>
              <w:t>21 (36%)</w:t>
            </w:r>
          </w:p>
        </w:tc>
        <w:tc>
          <w:tcPr>
            <w:tcW w:w="0" w:type="auto"/>
          </w:tcPr>
          <w:p w14:paraId="0A3B3BF2" w14:textId="77777777" w:rsidR="00D76710" w:rsidRDefault="00000000">
            <w:pPr>
              <w:pStyle w:val="Compact"/>
              <w:jc w:val="left"/>
            </w:pPr>
            <w:r>
              <w:t>58 (61%)</w:t>
            </w:r>
          </w:p>
        </w:tc>
      </w:tr>
      <w:tr w:rsidR="00D76710" w14:paraId="378058F7" w14:textId="77777777">
        <w:trPr>
          <w:jc w:val="left"/>
        </w:trPr>
        <w:tc>
          <w:tcPr>
            <w:tcW w:w="0" w:type="auto"/>
          </w:tcPr>
          <w:p w14:paraId="0999F0C1" w14:textId="77777777" w:rsidR="00D76710" w:rsidRDefault="00000000">
            <w:pPr>
              <w:pStyle w:val="Compact"/>
              <w:jc w:val="left"/>
            </w:pPr>
            <w:r>
              <w:t>Total</w:t>
            </w:r>
          </w:p>
        </w:tc>
        <w:tc>
          <w:tcPr>
            <w:tcW w:w="0" w:type="auto"/>
          </w:tcPr>
          <w:p w14:paraId="71B5C1E0" w14:textId="77777777" w:rsidR="00D76710" w:rsidRDefault="00000000">
            <w:pPr>
              <w:pStyle w:val="Compact"/>
              <w:jc w:val="left"/>
            </w:pPr>
            <w:r>
              <w:t>2 (2%)</w:t>
            </w:r>
          </w:p>
        </w:tc>
        <w:tc>
          <w:tcPr>
            <w:tcW w:w="0" w:type="auto"/>
          </w:tcPr>
          <w:p w14:paraId="64DB9D31" w14:textId="77777777" w:rsidR="00D76710" w:rsidRDefault="00000000">
            <w:pPr>
              <w:pStyle w:val="Compact"/>
              <w:jc w:val="left"/>
            </w:pPr>
            <w:r>
              <w:t>6 (6%)</w:t>
            </w:r>
          </w:p>
        </w:tc>
        <w:tc>
          <w:tcPr>
            <w:tcW w:w="0" w:type="auto"/>
          </w:tcPr>
          <w:p w14:paraId="582A5384" w14:textId="77777777" w:rsidR="00D76710" w:rsidRDefault="00000000">
            <w:pPr>
              <w:pStyle w:val="Compact"/>
              <w:jc w:val="left"/>
            </w:pPr>
            <w:r>
              <w:t>46 (48%)</w:t>
            </w:r>
          </w:p>
        </w:tc>
        <w:tc>
          <w:tcPr>
            <w:tcW w:w="0" w:type="auto"/>
          </w:tcPr>
          <w:p w14:paraId="6AD2CC50" w14:textId="77777777" w:rsidR="00D76710" w:rsidRDefault="00000000">
            <w:pPr>
              <w:pStyle w:val="Compact"/>
              <w:jc w:val="left"/>
            </w:pPr>
            <w:r>
              <w:t>16 (17%)</w:t>
            </w:r>
          </w:p>
        </w:tc>
        <w:tc>
          <w:tcPr>
            <w:tcW w:w="0" w:type="auto"/>
          </w:tcPr>
          <w:p w14:paraId="33F4FF57" w14:textId="77777777" w:rsidR="00D76710" w:rsidRDefault="00000000">
            <w:pPr>
              <w:pStyle w:val="Compact"/>
              <w:jc w:val="left"/>
            </w:pPr>
            <w:r>
              <w:t>25 (26%)</w:t>
            </w:r>
          </w:p>
        </w:tc>
        <w:tc>
          <w:tcPr>
            <w:tcW w:w="0" w:type="auto"/>
          </w:tcPr>
          <w:p w14:paraId="58F48432" w14:textId="77777777" w:rsidR="00D76710" w:rsidRDefault="00000000">
            <w:pPr>
              <w:pStyle w:val="Compact"/>
              <w:jc w:val="left"/>
            </w:pPr>
            <w:r>
              <w:t>95 (100%)</w:t>
            </w:r>
          </w:p>
        </w:tc>
      </w:tr>
    </w:tbl>
    <w:p w14:paraId="51E1DDA9" w14:textId="77777777" w:rsidR="00D76710" w:rsidRDefault="00000000">
      <w:pPr>
        <w:pStyle w:val="Ttulo3"/>
      </w:pPr>
      <w:bookmarkStart w:id="33" w:name="X92fcf6fc05e51d960c4c267d1e3e4d3dbdb5043"/>
      <w:bookmarkStart w:id="34" w:name="_Toc134423598"/>
      <w:bookmarkEnd w:id="30"/>
      <w:bookmarkEnd w:id="32"/>
      <w:r>
        <w:t>Qual o percentual de liminares deferidas na categoria de ação cautelar?</w:t>
      </w:r>
      <w:bookmarkEnd w:id="34"/>
    </w:p>
    <w:p w14:paraId="610185BE" w14:textId="77777777" w:rsidR="00D76710" w:rsidRDefault="00000000">
      <w:pPr>
        <w:pStyle w:val="FirstParagraph"/>
      </w:pPr>
      <w:r>
        <w:t xml:space="preserve">A base contem 63 ações cautelares, pouco mais de um quinto da base completa. A </w:t>
      </w:r>
      <w:hyperlink w:anchor="tbl-cautelar-liminar">
        <w:r>
          <w:rPr>
            <w:rStyle w:val="Hyperlink"/>
          </w:rPr>
          <w:t>Tabela 15</w:t>
        </w:r>
      </w:hyperlink>
      <w:r>
        <w:t xml:space="preserve"> mostra os resultados das liminares nessas ações. É possível identificar que quase metade das liminares não são concedias. Importante destacar que, em 6 casos, a decisão liminar não foi encontrada.</w:t>
      </w:r>
    </w:p>
    <w:p w14:paraId="1274B2B4" w14:textId="77777777" w:rsidR="00D76710" w:rsidRDefault="00000000">
      <w:pPr>
        <w:pStyle w:val="TableCaption"/>
      </w:pPr>
      <w:bookmarkStart w:id="35" w:name="tbl-cautelar-liminar"/>
      <w:r>
        <w:t>Tabela 15: Resultados das liminares em ações cautelares.</w:t>
      </w:r>
    </w:p>
    <w:tbl>
      <w:tblPr>
        <w:tblStyle w:val="Table"/>
        <w:tblW w:w="0" w:type="auto"/>
        <w:jc w:val="left"/>
        <w:tblLook w:val="0020" w:firstRow="1" w:lastRow="0" w:firstColumn="0" w:lastColumn="0" w:noHBand="0" w:noVBand="0"/>
        <w:tblCaption w:val="Tabela 15: Resultados das liminares em ações cautelares."/>
      </w:tblPr>
      <w:tblGrid>
        <w:gridCol w:w="1089"/>
        <w:gridCol w:w="448"/>
        <w:gridCol w:w="888"/>
      </w:tblGrid>
      <w:tr w:rsidR="00D76710" w14:paraId="6202942F"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21F84D5A" w14:textId="77777777" w:rsidR="00D76710" w:rsidRDefault="00000000">
            <w:pPr>
              <w:pStyle w:val="Compact"/>
              <w:jc w:val="left"/>
            </w:pPr>
            <w:r>
              <w:t>Resultado</w:t>
            </w:r>
          </w:p>
        </w:tc>
        <w:tc>
          <w:tcPr>
            <w:tcW w:w="0" w:type="auto"/>
          </w:tcPr>
          <w:p w14:paraId="4DBC44BF" w14:textId="77777777" w:rsidR="00D76710" w:rsidRDefault="00000000">
            <w:pPr>
              <w:pStyle w:val="Compact"/>
              <w:jc w:val="right"/>
            </w:pPr>
            <w:r>
              <w:t>N</w:t>
            </w:r>
          </w:p>
        </w:tc>
        <w:tc>
          <w:tcPr>
            <w:tcW w:w="0" w:type="auto"/>
          </w:tcPr>
          <w:p w14:paraId="4AA61F10" w14:textId="77777777" w:rsidR="00D76710" w:rsidRDefault="00000000">
            <w:pPr>
              <w:pStyle w:val="Compact"/>
              <w:jc w:val="right"/>
            </w:pPr>
            <w:r>
              <w:t>%</w:t>
            </w:r>
          </w:p>
        </w:tc>
      </w:tr>
      <w:tr w:rsidR="00D76710" w14:paraId="06570663" w14:textId="77777777">
        <w:trPr>
          <w:jc w:val="left"/>
        </w:trPr>
        <w:tc>
          <w:tcPr>
            <w:tcW w:w="0" w:type="auto"/>
          </w:tcPr>
          <w:p w14:paraId="17FBB415" w14:textId="77777777" w:rsidR="00D76710" w:rsidRDefault="00000000">
            <w:pPr>
              <w:pStyle w:val="Compact"/>
              <w:jc w:val="left"/>
            </w:pPr>
            <w:r>
              <w:t>Não</w:t>
            </w:r>
          </w:p>
        </w:tc>
        <w:tc>
          <w:tcPr>
            <w:tcW w:w="0" w:type="auto"/>
          </w:tcPr>
          <w:p w14:paraId="2E383769" w14:textId="77777777" w:rsidR="00D76710" w:rsidRDefault="00000000">
            <w:pPr>
              <w:pStyle w:val="Compact"/>
              <w:jc w:val="right"/>
            </w:pPr>
            <w:r>
              <w:t>30</w:t>
            </w:r>
          </w:p>
        </w:tc>
        <w:tc>
          <w:tcPr>
            <w:tcW w:w="0" w:type="auto"/>
          </w:tcPr>
          <w:p w14:paraId="3DB2904F" w14:textId="77777777" w:rsidR="00D76710" w:rsidRDefault="00000000">
            <w:pPr>
              <w:pStyle w:val="Compact"/>
              <w:jc w:val="right"/>
            </w:pPr>
            <w:r>
              <w:t>47.6%</w:t>
            </w:r>
          </w:p>
        </w:tc>
      </w:tr>
      <w:tr w:rsidR="00D76710" w14:paraId="19D4E42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39CB5B7" w14:textId="77777777" w:rsidR="00D76710" w:rsidRDefault="00000000">
            <w:pPr>
              <w:pStyle w:val="Compact"/>
              <w:jc w:val="left"/>
            </w:pPr>
            <w:r>
              <w:t>Sim</w:t>
            </w:r>
          </w:p>
        </w:tc>
        <w:tc>
          <w:tcPr>
            <w:tcW w:w="0" w:type="auto"/>
          </w:tcPr>
          <w:p w14:paraId="3DF41EB3" w14:textId="77777777" w:rsidR="00D76710" w:rsidRDefault="00000000">
            <w:pPr>
              <w:pStyle w:val="Compact"/>
              <w:jc w:val="right"/>
            </w:pPr>
            <w:r>
              <w:t>20</w:t>
            </w:r>
          </w:p>
        </w:tc>
        <w:tc>
          <w:tcPr>
            <w:tcW w:w="0" w:type="auto"/>
          </w:tcPr>
          <w:p w14:paraId="594A7E1C" w14:textId="77777777" w:rsidR="00D76710" w:rsidRDefault="00000000">
            <w:pPr>
              <w:pStyle w:val="Compact"/>
              <w:jc w:val="right"/>
            </w:pPr>
            <w:r>
              <w:t>31.7%</w:t>
            </w:r>
          </w:p>
        </w:tc>
      </w:tr>
      <w:tr w:rsidR="00D76710" w14:paraId="257E8F72" w14:textId="77777777">
        <w:trPr>
          <w:jc w:val="left"/>
        </w:trPr>
        <w:tc>
          <w:tcPr>
            <w:tcW w:w="0" w:type="auto"/>
          </w:tcPr>
          <w:p w14:paraId="17412F78" w14:textId="77777777" w:rsidR="00D76710" w:rsidRDefault="00000000">
            <w:pPr>
              <w:pStyle w:val="Compact"/>
              <w:jc w:val="left"/>
            </w:pPr>
            <w:r>
              <w:t>Parcial</w:t>
            </w:r>
          </w:p>
        </w:tc>
        <w:tc>
          <w:tcPr>
            <w:tcW w:w="0" w:type="auto"/>
          </w:tcPr>
          <w:p w14:paraId="3AC6C1C5" w14:textId="77777777" w:rsidR="00D76710" w:rsidRDefault="00000000">
            <w:pPr>
              <w:pStyle w:val="Compact"/>
              <w:jc w:val="right"/>
            </w:pPr>
            <w:r>
              <w:t>7</w:t>
            </w:r>
          </w:p>
        </w:tc>
        <w:tc>
          <w:tcPr>
            <w:tcW w:w="0" w:type="auto"/>
          </w:tcPr>
          <w:p w14:paraId="76047EBA" w14:textId="77777777" w:rsidR="00D76710" w:rsidRDefault="00000000">
            <w:pPr>
              <w:pStyle w:val="Compact"/>
              <w:jc w:val="right"/>
            </w:pPr>
            <w:r>
              <w:t>11.1%</w:t>
            </w:r>
          </w:p>
        </w:tc>
      </w:tr>
      <w:tr w:rsidR="00D76710" w14:paraId="293E0298"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351D538" w14:textId="77777777" w:rsidR="00D76710" w:rsidRDefault="00000000">
            <w:pPr>
              <w:pStyle w:val="Compact"/>
              <w:jc w:val="left"/>
            </w:pPr>
            <w:r>
              <w:t>(Vazio)</w:t>
            </w:r>
          </w:p>
        </w:tc>
        <w:tc>
          <w:tcPr>
            <w:tcW w:w="0" w:type="auto"/>
          </w:tcPr>
          <w:p w14:paraId="756D7FC9" w14:textId="77777777" w:rsidR="00D76710" w:rsidRDefault="00000000">
            <w:pPr>
              <w:pStyle w:val="Compact"/>
              <w:jc w:val="right"/>
            </w:pPr>
            <w:r>
              <w:t>6</w:t>
            </w:r>
          </w:p>
        </w:tc>
        <w:tc>
          <w:tcPr>
            <w:tcW w:w="0" w:type="auto"/>
          </w:tcPr>
          <w:p w14:paraId="04CC35F1" w14:textId="77777777" w:rsidR="00D76710" w:rsidRDefault="00000000">
            <w:pPr>
              <w:pStyle w:val="Compact"/>
              <w:jc w:val="right"/>
            </w:pPr>
            <w:r>
              <w:t>9.5%</w:t>
            </w:r>
          </w:p>
        </w:tc>
      </w:tr>
      <w:tr w:rsidR="00D76710" w14:paraId="5C348966" w14:textId="77777777">
        <w:trPr>
          <w:jc w:val="left"/>
        </w:trPr>
        <w:tc>
          <w:tcPr>
            <w:tcW w:w="0" w:type="auto"/>
          </w:tcPr>
          <w:p w14:paraId="4AF642DB" w14:textId="77777777" w:rsidR="00D76710" w:rsidRDefault="00000000">
            <w:pPr>
              <w:pStyle w:val="Compact"/>
              <w:jc w:val="left"/>
            </w:pPr>
            <w:r>
              <w:t>Total</w:t>
            </w:r>
          </w:p>
        </w:tc>
        <w:tc>
          <w:tcPr>
            <w:tcW w:w="0" w:type="auto"/>
          </w:tcPr>
          <w:p w14:paraId="646FA9E4" w14:textId="77777777" w:rsidR="00D76710" w:rsidRDefault="00000000">
            <w:pPr>
              <w:pStyle w:val="Compact"/>
              <w:jc w:val="right"/>
            </w:pPr>
            <w:r>
              <w:t>63</w:t>
            </w:r>
          </w:p>
        </w:tc>
        <w:tc>
          <w:tcPr>
            <w:tcW w:w="0" w:type="auto"/>
          </w:tcPr>
          <w:p w14:paraId="2AD583F8" w14:textId="77777777" w:rsidR="00D76710" w:rsidRDefault="00000000">
            <w:pPr>
              <w:pStyle w:val="Compact"/>
              <w:jc w:val="right"/>
            </w:pPr>
            <w:r>
              <w:t>100.0%</w:t>
            </w:r>
          </w:p>
        </w:tc>
      </w:tr>
    </w:tbl>
    <w:p w14:paraId="6687F2C2" w14:textId="77777777" w:rsidR="00D76710" w:rsidRDefault="00000000">
      <w:pPr>
        <w:pStyle w:val="Ttulo3"/>
      </w:pPr>
      <w:bookmarkStart w:id="36" w:name="X8ff66541b44a794cc6700bee440b07007d9a1e7"/>
      <w:bookmarkStart w:id="37" w:name="_Toc134423599"/>
      <w:bookmarkEnd w:id="33"/>
      <w:bookmarkEnd w:id="35"/>
      <w:r>
        <w:t>Qual a média e mediana de valor para cada categoria de ação?</w:t>
      </w:r>
      <w:bookmarkEnd w:id="37"/>
    </w:p>
    <w:p w14:paraId="0878DB1D" w14:textId="77777777" w:rsidR="00D76710" w:rsidRDefault="00000000">
      <w:pPr>
        <w:pStyle w:val="FirstParagraph"/>
      </w:pPr>
      <w:r>
        <w:t xml:space="preserve">Finalmente, a </w:t>
      </w:r>
      <w:hyperlink w:anchor="tbl-valor-tipo">
        <w:r>
          <w:rPr>
            <w:rStyle w:val="Hyperlink"/>
          </w:rPr>
          <w:t>Tabela 16</w:t>
        </w:r>
      </w:hyperlink>
      <w:r>
        <w:t xml:space="preserve"> mostra os valores médios e medianos das causas, geral e por categoria. Os processos de maior valor são as anulatórias, com mediana de R$ 264.802,79. Já os processos de menor valor são as cautelares e instauração, com mediana de dez mil reais, provavelmente colocados apenas como valores de referência.</w:t>
      </w:r>
    </w:p>
    <w:p w14:paraId="1F7AAAD3" w14:textId="77777777" w:rsidR="00D76710" w:rsidRDefault="00000000">
      <w:pPr>
        <w:pStyle w:val="TableCaption"/>
      </w:pPr>
      <w:bookmarkStart w:id="38" w:name="tbl-valor-tipo"/>
      <w:r>
        <w:t>Tabela 16: Estatísticas descritivas dos valores de causa dos processos</w:t>
      </w:r>
    </w:p>
    <w:tbl>
      <w:tblPr>
        <w:tblStyle w:val="Table"/>
        <w:tblW w:w="0" w:type="auto"/>
        <w:jc w:val="left"/>
        <w:tblLook w:val="0020" w:firstRow="1" w:lastRow="0" w:firstColumn="0" w:lastColumn="0" w:noHBand="0" w:noVBand="0"/>
        <w:tblCaption w:val="Tabela 16: Estatísticas descritivas dos valores de causa dos processos"/>
      </w:tblPr>
      <w:tblGrid>
        <w:gridCol w:w="1426"/>
        <w:gridCol w:w="564"/>
        <w:gridCol w:w="1809"/>
        <w:gridCol w:w="1530"/>
      </w:tblGrid>
      <w:tr w:rsidR="00D76710" w14:paraId="5706D00A"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FF81879" w14:textId="77777777" w:rsidR="00D76710" w:rsidRDefault="00000000">
            <w:pPr>
              <w:pStyle w:val="Compact"/>
              <w:jc w:val="left"/>
            </w:pPr>
            <w:r>
              <w:t>Categoria</w:t>
            </w:r>
          </w:p>
        </w:tc>
        <w:tc>
          <w:tcPr>
            <w:tcW w:w="0" w:type="auto"/>
          </w:tcPr>
          <w:p w14:paraId="2BCFC029" w14:textId="77777777" w:rsidR="00D76710" w:rsidRDefault="00000000">
            <w:pPr>
              <w:pStyle w:val="Compact"/>
              <w:jc w:val="right"/>
            </w:pPr>
            <w:r>
              <w:t>N</w:t>
            </w:r>
          </w:p>
        </w:tc>
        <w:tc>
          <w:tcPr>
            <w:tcW w:w="0" w:type="auto"/>
          </w:tcPr>
          <w:p w14:paraId="5C0BB571" w14:textId="77777777" w:rsidR="00D76710" w:rsidRDefault="00000000">
            <w:pPr>
              <w:pStyle w:val="Compact"/>
              <w:jc w:val="left"/>
            </w:pPr>
            <w:r>
              <w:t>Média</w:t>
            </w:r>
          </w:p>
        </w:tc>
        <w:tc>
          <w:tcPr>
            <w:tcW w:w="0" w:type="auto"/>
          </w:tcPr>
          <w:p w14:paraId="483C9401" w14:textId="77777777" w:rsidR="00D76710" w:rsidRDefault="00000000">
            <w:pPr>
              <w:pStyle w:val="Compact"/>
              <w:jc w:val="left"/>
            </w:pPr>
            <w:r>
              <w:t>Mediana</w:t>
            </w:r>
          </w:p>
        </w:tc>
      </w:tr>
      <w:tr w:rsidR="00D76710" w14:paraId="252B145E" w14:textId="77777777">
        <w:trPr>
          <w:jc w:val="left"/>
        </w:trPr>
        <w:tc>
          <w:tcPr>
            <w:tcW w:w="0" w:type="auto"/>
          </w:tcPr>
          <w:p w14:paraId="3B67FC21" w14:textId="77777777" w:rsidR="00D76710" w:rsidRDefault="00000000">
            <w:pPr>
              <w:pStyle w:val="Compact"/>
              <w:jc w:val="left"/>
            </w:pPr>
            <w:r>
              <w:t>Anulacao</w:t>
            </w:r>
          </w:p>
        </w:tc>
        <w:tc>
          <w:tcPr>
            <w:tcW w:w="0" w:type="auto"/>
          </w:tcPr>
          <w:p w14:paraId="1F40586E" w14:textId="77777777" w:rsidR="00D76710" w:rsidRDefault="00000000">
            <w:pPr>
              <w:pStyle w:val="Compact"/>
              <w:jc w:val="right"/>
            </w:pPr>
            <w:r>
              <w:t>95</w:t>
            </w:r>
          </w:p>
        </w:tc>
        <w:tc>
          <w:tcPr>
            <w:tcW w:w="0" w:type="auto"/>
          </w:tcPr>
          <w:p w14:paraId="028D30A8" w14:textId="77777777" w:rsidR="00D76710" w:rsidRDefault="00000000">
            <w:pPr>
              <w:pStyle w:val="Compact"/>
              <w:jc w:val="left"/>
            </w:pPr>
            <w:r>
              <w:t>R$ 3.601.345,63</w:t>
            </w:r>
          </w:p>
        </w:tc>
        <w:tc>
          <w:tcPr>
            <w:tcW w:w="0" w:type="auto"/>
          </w:tcPr>
          <w:p w14:paraId="7D905573" w14:textId="77777777" w:rsidR="00D76710" w:rsidRDefault="00000000">
            <w:pPr>
              <w:pStyle w:val="Compact"/>
              <w:jc w:val="left"/>
            </w:pPr>
            <w:r>
              <w:t>R$ 264.802,79</w:t>
            </w:r>
          </w:p>
        </w:tc>
      </w:tr>
      <w:tr w:rsidR="00D76710" w14:paraId="5272F900"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0B920CF" w14:textId="77777777" w:rsidR="00D76710" w:rsidRDefault="00000000">
            <w:pPr>
              <w:pStyle w:val="Compact"/>
              <w:jc w:val="left"/>
            </w:pPr>
            <w:r>
              <w:t>Compromisso</w:t>
            </w:r>
          </w:p>
        </w:tc>
        <w:tc>
          <w:tcPr>
            <w:tcW w:w="0" w:type="auto"/>
          </w:tcPr>
          <w:p w14:paraId="592C63B0" w14:textId="77777777" w:rsidR="00D76710" w:rsidRDefault="00000000">
            <w:pPr>
              <w:pStyle w:val="Compact"/>
              <w:jc w:val="right"/>
            </w:pPr>
            <w:r>
              <w:t>46</w:t>
            </w:r>
          </w:p>
        </w:tc>
        <w:tc>
          <w:tcPr>
            <w:tcW w:w="0" w:type="auto"/>
          </w:tcPr>
          <w:p w14:paraId="16F94383" w14:textId="77777777" w:rsidR="00D76710" w:rsidRDefault="00000000">
            <w:pPr>
              <w:pStyle w:val="Compact"/>
              <w:jc w:val="left"/>
            </w:pPr>
            <w:r>
              <w:t>R$ 10.081.664,83</w:t>
            </w:r>
          </w:p>
        </w:tc>
        <w:tc>
          <w:tcPr>
            <w:tcW w:w="0" w:type="auto"/>
          </w:tcPr>
          <w:p w14:paraId="739FBF18" w14:textId="77777777" w:rsidR="00D76710" w:rsidRDefault="00000000">
            <w:pPr>
              <w:pStyle w:val="Compact"/>
              <w:jc w:val="left"/>
            </w:pPr>
            <w:r>
              <w:t>R$ 83.815,77</w:t>
            </w:r>
          </w:p>
        </w:tc>
      </w:tr>
      <w:tr w:rsidR="00D76710" w14:paraId="41A44D23" w14:textId="77777777">
        <w:trPr>
          <w:jc w:val="left"/>
        </w:trPr>
        <w:tc>
          <w:tcPr>
            <w:tcW w:w="0" w:type="auto"/>
          </w:tcPr>
          <w:p w14:paraId="1FC74374" w14:textId="77777777" w:rsidR="00D76710" w:rsidRDefault="00000000">
            <w:pPr>
              <w:pStyle w:val="Compact"/>
              <w:jc w:val="left"/>
            </w:pPr>
            <w:r>
              <w:lastRenderedPageBreak/>
              <w:t>Cumprimento</w:t>
            </w:r>
          </w:p>
        </w:tc>
        <w:tc>
          <w:tcPr>
            <w:tcW w:w="0" w:type="auto"/>
          </w:tcPr>
          <w:p w14:paraId="3A73736F" w14:textId="77777777" w:rsidR="00D76710" w:rsidRDefault="00000000">
            <w:pPr>
              <w:pStyle w:val="Compact"/>
              <w:jc w:val="right"/>
            </w:pPr>
            <w:r>
              <w:t>75</w:t>
            </w:r>
          </w:p>
        </w:tc>
        <w:tc>
          <w:tcPr>
            <w:tcW w:w="0" w:type="auto"/>
          </w:tcPr>
          <w:p w14:paraId="7A204F4C" w14:textId="77777777" w:rsidR="00D76710" w:rsidRDefault="00000000">
            <w:pPr>
              <w:pStyle w:val="Compact"/>
              <w:jc w:val="left"/>
            </w:pPr>
            <w:r>
              <w:t>R$ 1.394.104,16</w:t>
            </w:r>
          </w:p>
        </w:tc>
        <w:tc>
          <w:tcPr>
            <w:tcW w:w="0" w:type="auto"/>
          </w:tcPr>
          <w:p w14:paraId="448F1EFB" w14:textId="77777777" w:rsidR="00D76710" w:rsidRDefault="00000000">
            <w:pPr>
              <w:pStyle w:val="Compact"/>
              <w:jc w:val="left"/>
            </w:pPr>
            <w:r>
              <w:t>R$ 23.468,15</w:t>
            </w:r>
          </w:p>
        </w:tc>
      </w:tr>
      <w:tr w:rsidR="00D76710" w14:paraId="223B1365"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57301C44" w14:textId="77777777" w:rsidR="00D76710" w:rsidRDefault="00000000">
            <w:pPr>
              <w:pStyle w:val="Compact"/>
              <w:jc w:val="left"/>
            </w:pPr>
            <w:r>
              <w:t>Cautelar</w:t>
            </w:r>
          </w:p>
        </w:tc>
        <w:tc>
          <w:tcPr>
            <w:tcW w:w="0" w:type="auto"/>
          </w:tcPr>
          <w:p w14:paraId="6BB953C3" w14:textId="77777777" w:rsidR="00D76710" w:rsidRDefault="00000000">
            <w:pPr>
              <w:pStyle w:val="Compact"/>
              <w:jc w:val="right"/>
            </w:pPr>
            <w:r>
              <w:t>63</w:t>
            </w:r>
          </w:p>
        </w:tc>
        <w:tc>
          <w:tcPr>
            <w:tcW w:w="0" w:type="auto"/>
          </w:tcPr>
          <w:p w14:paraId="3FCF51BB" w14:textId="77777777" w:rsidR="00D76710" w:rsidRDefault="00000000">
            <w:pPr>
              <w:pStyle w:val="Compact"/>
              <w:jc w:val="left"/>
            </w:pPr>
            <w:r>
              <w:t>R$ 3.326.566,44</w:t>
            </w:r>
          </w:p>
        </w:tc>
        <w:tc>
          <w:tcPr>
            <w:tcW w:w="0" w:type="auto"/>
          </w:tcPr>
          <w:p w14:paraId="0F7F505F" w14:textId="77777777" w:rsidR="00D76710" w:rsidRDefault="00000000">
            <w:pPr>
              <w:pStyle w:val="Compact"/>
              <w:jc w:val="left"/>
            </w:pPr>
            <w:r>
              <w:t>R$ 10.000,00</w:t>
            </w:r>
          </w:p>
        </w:tc>
      </w:tr>
      <w:tr w:rsidR="00D76710" w14:paraId="5C646EFE" w14:textId="77777777">
        <w:trPr>
          <w:jc w:val="left"/>
        </w:trPr>
        <w:tc>
          <w:tcPr>
            <w:tcW w:w="0" w:type="auto"/>
          </w:tcPr>
          <w:p w14:paraId="4F63DD16" w14:textId="77777777" w:rsidR="00D76710" w:rsidRDefault="00000000">
            <w:pPr>
              <w:pStyle w:val="Compact"/>
              <w:jc w:val="left"/>
            </w:pPr>
            <w:r>
              <w:t>Instauracao</w:t>
            </w:r>
          </w:p>
        </w:tc>
        <w:tc>
          <w:tcPr>
            <w:tcW w:w="0" w:type="auto"/>
          </w:tcPr>
          <w:p w14:paraId="45257533" w14:textId="77777777" w:rsidR="00D76710" w:rsidRDefault="00000000">
            <w:pPr>
              <w:pStyle w:val="Compact"/>
              <w:jc w:val="right"/>
            </w:pPr>
            <w:r>
              <w:t>10</w:t>
            </w:r>
          </w:p>
        </w:tc>
        <w:tc>
          <w:tcPr>
            <w:tcW w:w="0" w:type="auto"/>
          </w:tcPr>
          <w:p w14:paraId="490E080F" w14:textId="77777777" w:rsidR="00D76710" w:rsidRDefault="00000000">
            <w:pPr>
              <w:pStyle w:val="Compact"/>
              <w:jc w:val="left"/>
            </w:pPr>
            <w:r>
              <w:t>R$ 25.058,13</w:t>
            </w:r>
          </w:p>
        </w:tc>
        <w:tc>
          <w:tcPr>
            <w:tcW w:w="0" w:type="auto"/>
          </w:tcPr>
          <w:p w14:paraId="3A57FBD2" w14:textId="77777777" w:rsidR="00D76710" w:rsidRDefault="00000000">
            <w:pPr>
              <w:pStyle w:val="Compact"/>
              <w:jc w:val="left"/>
            </w:pPr>
            <w:r>
              <w:t>R$ 10.000,00</w:t>
            </w:r>
          </w:p>
        </w:tc>
      </w:tr>
      <w:tr w:rsidR="00D76710" w14:paraId="69FE7D32"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402FFF6" w14:textId="77777777" w:rsidR="00D76710" w:rsidRDefault="00000000">
            <w:pPr>
              <w:pStyle w:val="Compact"/>
              <w:jc w:val="left"/>
            </w:pPr>
            <w:r>
              <w:t>Total</w:t>
            </w:r>
          </w:p>
        </w:tc>
        <w:tc>
          <w:tcPr>
            <w:tcW w:w="0" w:type="auto"/>
          </w:tcPr>
          <w:p w14:paraId="5222333E" w14:textId="77777777" w:rsidR="00D76710" w:rsidRDefault="00000000">
            <w:pPr>
              <w:pStyle w:val="Compact"/>
              <w:jc w:val="right"/>
            </w:pPr>
            <w:r>
              <w:t>289</w:t>
            </w:r>
          </w:p>
        </w:tc>
        <w:tc>
          <w:tcPr>
            <w:tcW w:w="0" w:type="auto"/>
          </w:tcPr>
          <w:p w14:paraId="0514B82E" w14:textId="77777777" w:rsidR="00D76710" w:rsidRDefault="00000000">
            <w:pPr>
              <w:pStyle w:val="Compact"/>
              <w:jc w:val="left"/>
            </w:pPr>
            <w:r>
              <w:t>R$ 3.884.973,58</w:t>
            </w:r>
          </w:p>
        </w:tc>
        <w:tc>
          <w:tcPr>
            <w:tcW w:w="0" w:type="auto"/>
          </w:tcPr>
          <w:p w14:paraId="06EA6A59" w14:textId="77777777" w:rsidR="00D76710" w:rsidRDefault="00000000">
            <w:pPr>
              <w:pStyle w:val="Compact"/>
              <w:jc w:val="left"/>
            </w:pPr>
            <w:r>
              <w:t>R$ 80.355,58</w:t>
            </w:r>
          </w:p>
        </w:tc>
      </w:tr>
    </w:tbl>
    <w:p w14:paraId="6315CF16" w14:textId="77777777" w:rsidR="00D76710" w:rsidRDefault="00000000">
      <w:pPr>
        <w:pStyle w:val="Ttulo3"/>
      </w:pPr>
      <w:bookmarkStart w:id="39" w:name="Xa4ae9c97ebb39162af9ab83497bccad2859d12c"/>
      <w:bookmarkStart w:id="40" w:name="_Toc134423600"/>
      <w:bookmarkEnd w:id="36"/>
      <w:bookmarkEnd w:id="38"/>
      <w:r>
        <w:t>Qual é a taxa de favorabilidade em anulatórias ao longo do tempo?</w:t>
      </w:r>
      <w:bookmarkEnd w:id="40"/>
    </w:p>
    <w:p w14:paraId="56B67CB9" w14:textId="77777777" w:rsidR="00D76710" w:rsidRDefault="00000000">
      <w:pPr>
        <w:pStyle w:val="FirstParagraph"/>
      </w:pPr>
      <w:r>
        <w:t xml:space="preserve">A </w:t>
      </w:r>
      <w:hyperlink w:anchor="fig-anulacao-no-tempo">
        <w:r>
          <w:rPr>
            <w:rStyle w:val="Hyperlink"/>
          </w:rPr>
          <w:t>Figura 4</w:t>
        </w:r>
      </w:hyperlink>
      <w:r>
        <w:t xml:space="preserve"> mostra a taxa de casos favoráveis (procedentes, parcialmente procedentes e acordos) em ações anulatórias por ano. Apesar da pequena quantidade de dados, é possível observar que a proporção de decisões favoráveis detectada em 2021 e 2022 é menor.</w:t>
      </w:r>
    </w:p>
    <w:tbl>
      <w:tblPr>
        <w:tblStyle w:val="Table"/>
        <w:tblW w:w="5000" w:type="pct"/>
        <w:jc w:val="left"/>
        <w:tblLook w:val="0000" w:firstRow="0" w:lastRow="0" w:firstColumn="0" w:lastColumn="0" w:noHBand="0" w:noVBand="0"/>
      </w:tblPr>
      <w:tblGrid>
        <w:gridCol w:w="9404"/>
      </w:tblGrid>
      <w:tr w:rsidR="00D76710" w14:paraId="5C7C70E2" w14:textId="77777777">
        <w:trPr>
          <w:jc w:val="left"/>
        </w:trPr>
        <w:tc>
          <w:tcPr>
            <w:tcW w:w="0" w:type="auto"/>
          </w:tcPr>
          <w:p w14:paraId="31DB971B" w14:textId="77777777" w:rsidR="00D76710" w:rsidRDefault="00000000">
            <w:bookmarkStart w:id="41" w:name="fig-anulacao-no-tempo"/>
            <w:r>
              <w:rPr>
                <w:noProof/>
              </w:rPr>
              <w:drawing>
                <wp:inline distT="0" distB="0" distL="0" distR="0" wp14:anchorId="3C83E682" wp14:editId="2B2EEF81">
                  <wp:extent cx="5969000" cy="3410857"/>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relatorio_files/figure-docx/fig-anulacao-no-tempo-1.png"/>
                          <pic:cNvPicPr>
                            <a:picLocks noChangeAspect="1" noChangeArrowheads="1"/>
                          </pic:cNvPicPr>
                        </pic:nvPicPr>
                        <pic:blipFill>
                          <a:blip r:embed="rId14"/>
                          <a:stretch>
                            <a:fillRect/>
                          </a:stretch>
                        </pic:blipFill>
                        <pic:spPr bwMode="auto">
                          <a:xfrm>
                            <a:off x="0" y="0"/>
                            <a:ext cx="5969000" cy="3410857"/>
                          </a:xfrm>
                          <a:prstGeom prst="rect">
                            <a:avLst/>
                          </a:prstGeom>
                          <a:noFill/>
                          <a:ln w="9525">
                            <a:noFill/>
                            <a:headEnd/>
                            <a:tailEnd/>
                          </a:ln>
                        </pic:spPr>
                      </pic:pic>
                    </a:graphicData>
                  </a:graphic>
                </wp:inline>
              </w:drawing>
            </w:r>
          </w:p>
          <w:p w14:paraId="5040AEBD" w14:textId="77777777" w:rsidR="00D76710" w:rsidRDefault="00000000">
            <w:pPr>
              <w:pStyle w:val="ImageCaption"/>
              <w:spacing w:before="200"/>
              <w:jc w:val="left"/>
            </w:pPr>
            <w:r>
              <w:t>Figura 4: Quantidade de decisões por ano</w:t>
            </w:r>
          </w:p>
        </w:tc>
        <w:bookmarkEnd w:id="41"/>
      </w:tr>
    </w:tbl>
    <w:p w14:paraId="2D038158" w14:textId="77777777" w:rsidR="00D76710" w:rsidRDefault="00000000">
      <w:pPr>
        <w:pStyle w:val="Ttulo3"/>
      </w:pPr>
      <w:bookmarkStart w:id="42" w:name="segunda-instância-1"/>
      <w:bookmarkStart w:id="43" w:name="_Toc134423601"/>
      <w:bookmarkEnd w:id="39"/>
      <w:r>
        <w:t>Segunda instância</w:t>
      </w:r>
      <w:bookmarkEnd w:id="43"/>
    </w:p>
    <w:p w14:paraId="7A85CE61" w14:textId="77777777" w:rsidR="00D76710" w:rsidRDefault="00000000">
      <w:pPr>
        <w:pStyle w:val="FirstParagraph"/>
      </w:pPr>
      <w:r>
        <w:t xml:space="preserve">A Tabela </w:t>
      </w:r>
      <w:hyperlink w:anchor="tbl-2inst-status">
        <w:r>
          <w:rPr>
            <w:rStyle w:val="Hyperlink"/>
          </w:rPr>
          <w:t>Tabela 17</w:t>
        </w:r>
      </w:hyperlink>
      <w:r>
        <w:t xml:space="preserve"> mostra os status dos processos de acordo com as categorias fornecidas pelo TJSP no momento de coleta. Quase 41% dos recursos foram encerrados e 26% foram arquivados administrativamente.</w:t>
      </w:r>
    </w:p>
    <w:p w14:paraId="7A4B4F07" w14:textId="77777777" w:rsidR="00D76710" w:rsidRDefault="00000000">
      <w:pPr>
        <w:pStyle w:val="TableCaption"/>
      </w:pPr>
      <w:bookmarkStart w:id="44" w:name="tbl-2inst-status"/>
      <w:r>
        <w:t>Tabela 17: Status dos processos na segunda instância de acordo com as categorias fornecidas pelo TJSP</w:t>
      </w:r>
    </w:p>
    <w:tbl>
      <w:tblPr>
        <w:tblStyle w:val="Table"/>
        <w:tblW w:w="0" w:type="auto"/>
        <w:jc w:val="left"/>
        <w:tblLook w:val="0020" w:firstRow="1" w:lastRow="0" w:firstColumn="0" w:lastColumn="0" w:noHBand="0" w:noVBand="0"/>
        <w:tblCaption w:val="Tabela 17: Status dos processos na segunda instância de acordo com as categorias fornecidas pelo TJSP"/>
      </w:tblPr>
      <w:tblGrid>
        <w:gridCol w:w="2971"/>
        <w:gridCol w:w="448"/>
        <w:gridCol w:w="772"/>
      </w:tblGrid>
      <w:tr w:rsidR="00D76710" w14:paraId="4C91DD08"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3623C00C" w14:textId="77777777" w:rsidR="00D76710" w:rsidRDefault="00000000">
            <w:pPr>
              <w:pStyle w:val="Compact"/>
              <w:jc w:val="left"/>
            </w:pPr>
            <w:r>
              <w:t>Staus</w:t>
            </w:r>
          </w:p>
        </w:tc>
        <w:tc>
          <w:tcPr>
            <w:tcW w:w="0" w:type="auto"/>
          </w:tcPr>
          <w:p w14:paraId="148B539F" w14:textId="77777777" w:rsidR="00D76710" w:rsidRDefault="00000000">
            <w:pPr>
              <w:pStyle w:val="Compact"/>
              <w:jc w:val="right"/>
            </w:pPr>
            <w:r>
              <w:t>N</w:t>
            </w:r>
          </w:p>
        </w:tc>
        <w:tc>
          <w:tcPr>
            <w:tcW w:w="0" w:type="auto"/>
          </w:tcPr>
          <w:p w14:paraId="4013A446" w14:textId="77777777" w:rsidR="00D76710" w:rsidRDefault="00000000">
            <w:pPr>
              <w:pStyle w:val="Compact"/>
              <w:jc w:val="right"/>
            </w:pPr>
            <w:r>
              <w:t>%</w:t>
            </w:r>
          </w:p>
        </w:tc>
      </w:tr>
      <w:tr w:rsidR="00D76710" w14:paraId="70DE4CEB" w14:textId="77777777">
        <w:trPr>
          <w:jc w:val="left"/>
        </w:trPr>
        <w:tc>
          <w:tcPr>
            <w:tcW w:w="0" w:type="auto"/>
          </w:tcPr>
          <w:p w14:paraId="12D96050" w14:textId="77777777" w:rsidR="00D76710" w:rsidRDefault="00000000">
            <w:pPr>
              <w:pStyle w:val="Compact"/>
              <w:jc w:val="left"/>
            </w:pPr>
            <w:r>
              <w:t>Encerrado</w:t>
            </w:r>
          </w:p>
        </w:tc>
        <w:tc>
          <w:tcPr>
            <w:tcW w:w="0" w:type="auto"/>
          </w:tcPr>
          <w:p w14:paraId="38509FD3" w14:textId="77777777" w:rsidR="00D76710" w:rsidRDefault="00000000">
            <w:pPr>
              <w:pStyle w:val="Compact"/>
              <w:jc w:val="right"/>
            </w:pPr>
            <w:r>
              <w:t>70</w:t>
            </w:r>
          </w:p>
        </w:tc>
        <w:tc>
          <w:tcPr>
            <w:tcW w:w="0" w:type="auto"/>
          </w:tcPr>
          <w:p w14:paraId="0810356D" w14:textId="77777777" w:rsidR="00D76710" w:rsidRDefault="00000000">
            <w:pPr>
              <w:pStyle w:val="Compact"/>
              <w:jc w:val="right"/>
            </w:pPr>
            <w:r>
              <w:t>40.5%</w:t>
            </w:r>
          </w:p>
        </w:tc>
      </w:tr>
      <w:tr w:rsidR="00D76710" w14:paraId="455C653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B39C7AA" w14:textId="77777777" w:rsidR="00D76710" w:rsidRDefault="00000000">
            <w:pPr>
              <w:pStyle w:val="Compact"/>
              <w:jc w:val="left"/>
            </w:pPr>
            <w:r>
              <w:t>Arquivado administrativamente</w:t>
            </w:r>
          </w:p>
        </w:tc>
        <w:tc>
          <w:tcPr>
            <w:tcW w:w="0" w:type="auto"/>
          </w:tcPr>
          <w:p w14:paraId="12AD74A4" w14:textId="77777777" w:rsidR="00D76710" w:rsidRDefault="00000000">
            <w:pPr>
              <w:pStyle w:val="Compact"/>
              <w:jc w:val="right"/>
            </w:pPr>
            <w:r>
              <w:t>45</w:t>
            </w:r>
          </w:p>
        </w:tc>
        <w:tc>
          <w:tcPr>
            <w:tcW w:w="0" w:type="auto"/>
          </w:tcPr>
          <w:p w14:paraId="23606DAE" w14:textId="77777777" w:rsidR="00D76710" w:rsidRDefault="00000000">
            <w:pPr>
              <w:pStyle w:val="Compact"/>
              <w:jc w:val="right"/>
            </w:pPr>
            <w:r>
              <w:t>26.0%</w:t>
            </w:r>
          </w:p>
        </w:tc>
      </w:tr>
      <w:tr w:rsidR="00D76710" w14:paraId="23BC7EB1" w14:textId="77777777">
        <w:trPr>
          <w:jc w:val="left"/>
        </w:trPr>
        <w:tc>
          <w:tcPr>
            <w:tcW w:w="0" w:type="auto"/>
          </w:tcPr>
          <w:p w14:paraId="04A46B0B" w14:textId="77777777" w:rsidR="00D76710" w:rsidRDefault="00000000">
            <w:pPr>
              <w:pStyle w:val="Compact"/>
              <w:jc w:val="left"/>
            </w:pPr>
            <w:r>
              <w:t>Remetido a Outro Tribunal</w:t>
            </w:r>
          </w:p>
        </w:tc>
        <w:tc>
          <w:tcPr>
            <w:tcW w:w="0" w:type="auto"/>
          </w:tcPr>
          <w:p w14:paraId="32AB39F9" w14:textId="77777777" w:rsidR="00D76710" w:rsidRDefault="00000000">
            <w:pPr>
              <w:pStyle w:val="Compact"/>
              <w:jc w:val="right"/>
            </w:pPr>
            <w:r>
              <w:t>24</w:t>
            </w:r>
          </w:p>
        </w:tc>
        <w:tc>
          <w:tcPr>
            <w:tcW w:w="0" w:type="auto"/>
          </w:tcPr>
          <w:p w14:paraId="6DDBC90A" w14:textId="77777777" w:rsidR="00D76710" w:rsidRDefault="00000000">
            <w:pPr>
              <w:pStyle w:val="Compact"/>
              <w:jc w:val="right"/>
            </w:pPr>
            <w:r>
              <w:t>13.9%</w:t>
            </w:r>
          </w:p>
        </w:tc>
      </w:tr>
      <w:tr w:rsidR="00D76710" w14:paraId="20362F5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11552219" w14:textId="77777777" w:rsidR="00D76710" w:rsidRDefault="00000000">
            <w:pPr>
              <w:pStyle w:val="Compact"/>
              <w:jc w:val="left"/>
            </w:pPr>
            <w:r>
              <w:t>Ativo</w:t>
            </w:r>
          </w:p>
        </w:tc>
        <w:tc>
          <w:tcPr>
            <w:tcW w:w="0" w:type="auto"/>
          </w:tcPr>
          <w:p w14:paraId="0A09CBBD" w14:textId="77777777" w:rsidR="00D76710" w:rsidRDefault="00000000">
            <w:pPr>
              <w:pStyle w:val="Compact"/>
              <w:jc w:val="right"/>
            </w:pPr>
            <w:r>
              <w:t>18</w:t>
            </w:r>
          </w:p>
        </w:tc>
        <w:tc>
          <w:tcPr>
            <w:tcW w:w="0" w:type="auto"/>
          </w:tcPr>
          <w:p w14:paraId="34D9BD0B" w14:textId="77777777" w:rsidR="00D76710" w:rsidRDefault="00000000">
            <w:pPr>
              <w:pStyle w:val="Compact"/>
              <w:jc w:val="right"/>
            </w:pPr>
            <w:r>
              <w:t>10.4%</w:t>
            </w:r>
          </w:p>
        </w:tc>
      </w:tr>
      <w:tr w:rsidR="00D76710" w14:paraId="0D62F084" w14:textId="77777777">
        <w:trPr>
          <w:jc w:val="left"/>
        </w:trPr>
        <w:tc>
          <w:tcPr>
            <w:tcW w:w="0" w:type="auto"/>
          </w:tcPr>
          <w:p w14:paraId="59C38029" w14:textId="77777777" w:rsidR="00D76710" w:rsidRDefault="00000000">
            <w:pPr>
              <w:pStyle w:val="Compact"/>
              <w:jc w:val="left"/>
            </w:pPr>
            <w:r>
              <w:t>Julgado</w:t>
            </w:r>
          </w:p>
        </w:tc>
        <w:tc>
          <w:tcPr>
            <w:tcW w:w="0" w:type="auto"/>
          </w:tcPr>
          <w:p w14:paraId="3C189763" w14:textId="77777777" w:rsidR="00D76710" w:rsidRDefault="00000000">
            <w:pPr>
              <w:pStyle w:val="Compact"/>
              <w:jc w:val="right"/>
            </w:pPr>
            <w:r>
              <w:t>15</w:t>
            </w:r>
          </w:p>
        </w:tc>
        <w:tc>
          <w:tcPr>
            <w:tcW w:w="0" w:type="auto"/>
          </w:tcPr>
          <w:p w14:paraId="1674796C" w14:textId="77777777" w:rsidR="00D76710" w:rsidRDefault="00000000">
            <w:pPr>
              <w:pStyle w:val="Compact"/>
              <w:jc w:val="right"/>
            </w:pPr>
            <w:r>
              <w:t>8.7%</w:t>
            </w:r>
          </w:p>
        </w:tc>
      </w:tr>
      <w:tr w:rsidR="00D76710" w14:paraId="46871B6C"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7B1A7FC" w14:textId="77777777" w:rsidR="00D76710" w:rsidRDefault="00000000">
            <w:pPr>
              <w:pStyle w:val="Compact"/>
              <w:jc w:val="left"/>
            </w:pPr>
            <w:r>
              <w:lastRenderedPageBreak/>
              <w:t>Processo não distribuído</w:t>
            </w:r>
          </w:p>
        </w:tc>
        <w:tc>
          <w:tcPr>
            <w:tcW w:w="0" w:type="auto"/>
          </w:tcPr>
          <w:p w14:paraId="65863294" w14:textId="77777777" w:rsidR="00D76710" w:rsidRDefault="00000000">
            <w:pPr>
              <w:pStyle w:val="Compact"/>
              <w:jc w:val="right"/>
            </w:pPr>
            <w:r>
              <w:t>1</w:t>
            </w:r>
          </w:p>
        </w:tc>
        <w:tc>
          <w:tcPr>
            <w:tcW w:w="0" w:type="auto"/>
          </w:tcPr>
          <w:p w14:paraId="684F5545" w14:textId="77777777" w:rsidR="00D76710" w:rsidRDefault="00000000">
            <w:pPr>
              <w:pStyle w:val="Compact"/>
              <w:jc w:val="right"/>
            </w:pPr>
            <w:r>
              <w:t>0.6%</w:t>
            </w:r>
          </w:p>
        </w:tc>
      </w:tr>
    </w:tbl>
    <w:bookmarkEnd w:id="44"/>
    <w:p w14:paraId="4833D287" w14:textId="77777777" w:rsidR="00D76710" w:rsidRDefault="00000000">
      <w:pPr>
        <w:pStyle w:val="Corpodetexto"/>
      </w:pPr>
      <w:r>
        <w:t xml:space="preserve">A taxa de recorribilidade estimada é de quase 60%. Isso ocorre porque foram encontrados 173 recursos nos 289 casos estudados. Dividindo as taxas por categoria de processo, encontra-se o resultado da </w:t>
      </w:r>
      <w:hyperlink w:anchor="tbl-tx-recorr-categoria">
        <w:r>
          <w:rPr>
            <w:rStyle w:val="Hyperlink"/>
          </w:rPr>
          <w:t>Tabela 18</w:t>
        </w:r>
      </w:hyperlink>
      <w:r>
        <w:t>. É possível notar que as anulatórias são as que apresentam maior taxa de recorribilidade.</w:t>
      </w:r>
    </w:p>
    <w:p w14:paraId="07206C26" w14:textId="77777777" w:rsidR="00D76710" w:rsidRDefault="00000000">
      <w:pPr>
        <w:pStyle w:val="TableCaption"/>
      </w:pPr>
      <w:bookmarkStart w:id="45" w:name="tbl-tx-recorr-categoria"/>
      <w:r>
        <w:t>Tabela 18: Quantidade e taxa de recorribilidade por categoria.</w:t>
      </w:r>
    </w:p>
    <w:tbl>
      <w:tblPr>
        <w:tblStyle w:val="Table"/>
        <w:tblW w:w="0" w:type="auto"/>
        <w:jc w:val="left"/>
        <w:tblLook w:val="0020" w:firstRow="1" w:lastRow="0" w:firstColumn="0" w:lastColumn="0" w:noHBand="0" w:noVBand="0"/>
        <w:tblCaption w:val="Tabela 18: Quantidade e taxa de recorribilidade por categoria."/>
      </w:tblPr>
      <w:tblGrid>
        <w:gridCol w:w="1426"/>
        <w:gridCol w:w="824"/>
        <w:gridCol w:w="1590"/>
        <w:gridCol w:w="772"/>
      </w:tblGrid>
      <w:tr w:rsidR="00D76710" w14:paraId="2DC47EF8" w14:textId="77777777" w:rsidTr="00D76710">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01E19EE3" w14:textId="77777777" w:rsidR="00D76710" w:rsidRDefault="00000000">
            <w:pPr>
              <w:pStyle w:val="Compact"/>
              <w:jc w:val="left"/>
            </w:pPr>
            <w:r>
              <w:t>Categoria</w:t>
            </w:r>
          </w:p>
        </w:tc>
        <w:tc>
          <w:tcPr>
            <w:tcW w:w="0" w:type="auto"/>
          </w:tcPr>
          <w:p w14:paraId="47991CF7" w14:textId="77777777" w:rsidR="00D76710" w:rsidRDefault="00000000">
            <w:pPr>
              <w:pStyle w:val="Compact"/>
              <w:jc w:val="right"/>
            </w:pPr>
            <w:r>
              <w:t>N total</w:t>
            </w:r>
          </w:p>
        </w:tc>
        <w:tc>
          <w:tcPr>
            <w:tcW w:w="0" w:type="auto"/>
          </w:tcPr>
          <w:p w14:paraId="57F919E8" w14:textId="77777777" w:rsidR="00D76710" w:rsidRDefault="00000000">
            <w:pPr>
              <w:pStyle w:val="Compact"/>
              <w:jc w:val="right"/>
            </w:pPr>
            <w:r>
              <w:t>N com recursos</w:t>
            </w:r>
          </w:p>
        </w:tc>
        <w:tc>
          <w:tcPr>
            <w:tcW w:w="0" w:type="auto"/>
          </w:tcPr>
          <w:p w14:paraId="0A63B286" w14:textId="77777777" w:rsidR="00D76710" w:rsidRDefault="00000000">
            <w:pPr>
              <w:pStyle w:val="Compact"/>
              <w:jc w:val="right"/>
            </w:pPr>
            <w:r>
              <w:t>%</w:t>
            </w:r>
          </w:p>
        </w:tc>
      </w:tr>
      <w:tr w:rsidR="00D76710" w14:paraId="1B8DB50A" w14:textId="77777777">
        <w:trPr>
          <w:jc w:val="left"/>
        </w:trPr>
        <w:tc>
          <w:tcPr>
            <w:tcW w:w="0" w:type="auto"/>
          </w:tcPr>
          <w:p w14:paraId="6647C416" w14:textId="77777777" w:rsidR="00D76710" w:rsidRDefault="00000000">
            <w:pPr>
              <w:pStyle w:val="Compact"/>
              <w:jc w:val="left"/>
            </w:pPr>
            <w:r>
              <w:t>Anulacao</w:t>
            </w:r>
          </w:p>
        </w:tc>
        <w:tc>
          <w:tcPr>
            <w:tcW w:w="0" w:type="auto"/>
          </w:tcPr>
          <w:p w14:paraId="6A3A7195" w14:textId="77777777" w:rsidR="00D76710" w:rsidRDefault="00000000">
            <w:pPr>
              <w:pStyle w:val="Compact"/>
              <w:jc w:val="right"/>
            </w:pPr>
            <w:r>
              <w:t>95</w:t>
            </w:r>
          </w:p>
        </w:tc>
        <w:tc>
          <w:tcPr>
            <w:tcW w:w="0" w:type="auto"/>
          </w:tcPr>
          <w:p w14:paraId="5F24490E" w14:textId="77777777" w:rsidR="00D76710" w:rsidRDefault="00000000">
            <w:pPr>
              <w:pStyle w:val="Compact"/>
              <w:jc w:val="right"/>
            </w:pPr>
            <w:r>
              <w:t>88</w:t>
            </w:r>
          </w:p>
        </w:tc>
        <w:tc>
          <w:tcPr>
            <w:tcW w:w="0" w:type="auto"/>
          </w:tcPr>
          <w:p w14:paraId="0E137575" w14:textId="77777777" w:rsidR="00D76710" w:rsidRDefault="00000000">
            <w:pPr>
              <w:pStyle w:val="Compact"/>
              <w:jc w:val="right"/>
            </w:pPr>
            <w:r>
              <w:t>92.6%</w:t>
            </w:r>
          </w:p>
        </w:tc>
      </w:tr>
      <w:tr w:rsidR="00D76710" w14:paraId="299E894B"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26670891" w14:textId="77777777" w:rsidR="00D76710" w:rsidRDefault="00000000">
            <w:pPr>
              <w:pStyle w:val="Compact"/>
              <w:jc w:val="left"/>
            </w:pPr>
            <w:r>
              <w:t>Cautelar</w:t>
            </w:r>
          </w:p>
        </w:tc>
        <w:tc>
          <w:tcPr>
            <w:tcW w:w="0" w:type="auto"/>
          </w:tcPr>
          <w:p w14:paraId="59C06489" w14:textId="77777777" w:rsidR="00D76710" w:rsidRDefault="00000000">
            <w:pPr>
              <w:pStyle w:val="Compact"/>
              <w:jc w:val="right"/>
            </w:pPr>
            <w:r>
              <w:t>63</w:t>
            </w:r>
          </w:p>
        </w:tc>
        <w:tc>
          <w:tcPr>
            <w:tcW w:w="0" w:type="auto"/>
          </w:tcPr>
          <w:p w14:paraId="44DDCF02" w14:textId="77777777" w:rsidR="00D76710" w:rsidRDefault="00000000">
            <w:pPr>
              <w:pStyle w:val="Compact"/>
              <w:jc w:val="right"/>
            </w:pPr>
            <w:r>
              <w:t>41</w:t>
            </w:r>
          </w:p>
        </w:tc>
        <w:tc>
          <w:tcPr>
            <w:tcW w:w="0" w:type="auto"/>
          </w:tcPr>
          <w:p w14:paraId="0C5B6781" w14:textId="77777777" w:rsidR="00D76710" w:rsidRDefault="00000000">
            <w:pPr>
              <w:pStyle w:val="Compact"/>
              <w:jc w:val="right"/>
            </w:pPr>
            <w:r>
              <w:t>65.1%</w:t>
            </w:r>
          </w:p>
        </w:tc>
      </w:tr>
      <w:tr w:rsidR="00D76710" w14:paraId="1AF01402" w14:textId="77777777">
        <w:trPr>
          <w:jc w:val="left"/>
        </w:trPr>
        <w:tc>
          <w:tcPr>
            <w:tcW w:w="0" w:type="auto"/>
          </w:tcPr>
          <w:p w14:paraId="4205DC63" w14:textId="77777777" w:rsidR="00D76710" w:rsidRDefault="00000000">
            <w:pPr>
              <w:pStyle w:val="Compact"/>
              <w:jc w:val="left"/>
            </w:pPr>
            <w:r>
              <w:t>Compromisso</w:t>
            </w:r>
          </w:p>
        </w:tc>
        <w:tc>
          <w:tcPr>
            <w:tcW w:w="0" w:type="auto"/>
          </w:tcPr>
          <w:p w14:paraId="75E48925" w14:textId="77777777" w:rsidR="00D76710" w:rsidRDefault="00000000">
            <w:pPr>
              <w:pStyle w:val="Compact"/>
              <w:jc w:val="right"/>
            </w:pPr>
            <w:r>
              <w:t>46</w:t>
            </w:r>
          </w:p>
        </w:tc>
        <w:tc>
          <w:tcPr>
            <w:tcW w:w="0" w:type="auto"/>
          </w:tcPr>
          <w:p w14:paraId="5B6E3FB5" w14:textId="77777777" w:rsidR="00D76710" w:rsidRDefault="00000000">
            <w:pPr>
              <w:pStyle w:val="Compact"/>
              <w:jc w:val="right"/>
            </w:pPr>
            <w:r>
              <w:t>30</w:t>
            </w:r>
          </w:p>
        </w:tc>
        <w:tc>
          <w:tcPr>
            <w:tcW w:w="0" w:type="auto"/>
          </w:tcPr>
          <w:p w14:paraId="2F8EF8EB" w14:textId="77777777" w:rsidR="00D76710" w:rsidRDefault="00000000">
            <w:pPr>
              <w:pStyle w:val="Compact"/>
              <w:jc w:val="right"/>
            </w:pPr>
            <w:r>
              <w:t>65.2%</w:t>
            </w:r>
          </w:p>
        </w:tc>
      </w:tr>
      <w:tr w:rsidR="00D76710" w14:paraId="5B9DCD79" w14:textId="77777777">
        <w:trPr>
          <w:cnfStyle w:val="000000010000" w:firstRow="0" w:lastRow="0" w:firstColumn="0" w:lastColumn="0" w:oddVBand="0" w:evenVBand="0" w:oddHBand="0" w:evenHBand="1" w:firstRowFirstColumn="0" w:firstRowLastColumn="0" w:lastRowFirstColumn="0" w:lastRowLastColumn="0"/>
          <w:jc w:val="left"/>
        </w:trPr>
        <w:tc>
          <w:tcPr>
            <w:tcW w:w="0" w:type="auto"/>
          </w:tcPr>
          <w:p w14:paraId="073C52E4" w14:textId="77777777" w:rsidR="00D76710" w:rsidRDefault="00000000">
            <w:pPr>
              <w:pStyle w:val="Compact"/>
              <w:jc w:val="left"/>
            </w:pPr>
            <w:r>
              <w:t>Cumprimento</w:t>
            </w:r>
          </w:p>
        </w:tc>
        <w:tc>
          <w:tcPr>
            <w:tcW w:w="0" w:type="auto"/>
          </w:tcPr>
          <w:p w14:paraId="3044B737" w14:textId="77777777" w:rsidR="00D76710" w:rsidRDefault="00000000">
            <w:pPr>
              <w:pStyle w:val="Compact"/>
              <w:jc w:val="right"/>
            </w:pPr>
            <w:r>
              <w:t>75</w:t>
            </w:r>
          </w:p>
        </w:tc>
        <w:tc>
          <w:tcPr>
            <w:tcW w:w="0" w:type="auto"/>
          </w:tcPr>
          <w:p w14:paraId="57359045" w14:textId="77777777" w:rsidR="00D76710" w:rsidRDefault="00000000">
            <w:pPr>
              <w:pStyle w:val="Compact"/>
              <w:jc w:val="right"/>
            </w:pPr>
            <w:r>
              <w:t>9</w:t>
            </w:r>
          </w:p>
        </w:tc>
        <w:tc>
          <w:tcPr>
            <w:tcW w:w="0" w:type="auto"/>
          </w:tcPr>
          <w:p w14:paraId="3CEC985C" w14:textId="77777777" w:rsidR="00D76710" w:rsidRDefault="00000000">
            <w:pPr>
              <w:pStyle w:val="Compact"/>
              <w:jc w:val="right"/>
            </w:pPr>
            <w:r>
              <w:t>12.0%</w:t>
            </w:r>
          </w:p>
        </w:tc>
      </w:tr>
      <w:tr w:rsidR="00D76710" w14:paraId="1C8F0F53" w14:textId="77777777">
        <w:trPr>
          <w:jc w:val="left"/>
        </w:trPr>
        <w:tc>
          <w:tcPr>
            <w:tcW w:w="0" w:type="auto"/>
          </w:tcPr>
          <w:p w14:paraId="4FE082CF" w14:textId="77777777" w:rsidR="00D76710" w:rsidRDefault="00000000">
            <w:pPr>
              <w:pStyle w:val="Compact"/>
              <w:jc w:val="left"/>
            </w:pPr>
            <w:r>
              <w:t>Instauracao</w:t>
            </w:r>
          </w:p>
        </w:tc>
        <w:tc>
          <w:tcPr>
            <w:tcW w:w="0" w:type="auto"/>
          </w:tcPr>
          <w:p w14:paraId="73070F98" w14:textId="77777777" w:rsidR="00D76710" w:rsidRDefault="00000000">
            <w:pPr>
              <w:pStyle w:val="Compact"/>
              <w:jc w:val="right"/>
            </w:pPr>
            <w:r>
              <w:t>10</w:t>
            </w:r>
          </w:p>
        </w:tc>
        <w:tc>
          <w:tcPr>
            <w:tcW w:w="0" w:type="auto"/>
          </w:tcPr>
          <w:p w14:paraId="70EE3699" w14:textId="77777777" w:rsidR="00D76710" w:rsidRDefault="00000000">
            <w:pPr>
              <w:pStyle w:val="Compact"/>
              <w:jc w:val="right"/>
            </w:pPr>
            <w:r>
              <w:t>5</w:t>
            </w:r>
          </w:p>
        </w:tc>
        <w:tc>
          <w:tcPr>
            <w:tcW w:w="0" w:type="auto"/>
          </w:tcPr>
          <w:p w14:paraId="7DB17980" w14:textId="77777777" w:rsidR="00D76710" w:rsidRDefault="00000000">
            <w:pPr>
              <w:pStyle w:val="Compact"/>
              <w:jc w:val="right"/>
            </w:pPr>
            <w:r>
              <w:t>50.0%</w:t>
            </w:r>
          </w:p>
        </w:tc>
      </w:tr>
    </w:tbl>
    <w:bookmarkEnd w:id="45"/>
    <w:p w14:paraId="374BA551" w14:textId="77777777" w:rsidR="00D76710" w:rsidRDefault="00000000">
      <w:pPr>
        <w:pStyle w:val="Corpodetexto"/>
      </w:pPr>
      <w:r>
        <w:t>Já com relação à taxa de recursos providos ou providos em parte, observa-se que, dos 132 casos com alguma decisão, 44 (33%) foram totalmente providos ou providos em parte. Considerando apenas os processos com categoria de anulatória, a taxa de recursos providos ou providos em parte é de 41% (32 de 78 casos).</w:t>
      </w:r>
    </w:p>
    <w:p w14:paraId="6C11D6CF" w14:textId="77777777" w:rsidR="00D76710" w:rsidRDefault="00000000">
      <w:pPr>
        <w:pStyle w:val="Corpodetexto"/>
      </w:pPr>
      <w:r>
        <w:t>Com relação à Unimed, observa-se que 56 dos 132 (42%) dos recursos com decisão têm relação com a Unimed. A taxa de recursos providos (parcial ou totalmente) nos casos que envolvem Unimed é de 52% (29 de 56 casos), sendo que 41% (23 de 56) são providos em parte. Já nos casos que não envolvem Unimed, a taxa de recursos providos é de 20% (15 de 76 casos), sendo que 8% (6 de 76) são providos em parte.</w:t>
      </w:r>
    </w:p>
    <w:p w14:paraId="036AC0DC" w14:textId="77777777" w:rsidR="00D76710" w:rsidRDefault="00000000">
      <w:pPr>
        <w:pStyle w:val="Corpodetexto"/>
      </w:pPr>
      <w:r>
        <w:t>Finalmente, com relação à reforma da decisão arbitral nas anulatórias, foi identificada uma proporção de 26% (28 de 108 casos). Isso significa que, dos casos que chegaram à segunda instância e tiveram alguma decisão de mérito (108 dos 132 casos), a decisão final sobre a sentença arbitral foi de reformar da decisão arbitral, pelo menos em parte. Ao retirar as ações relacionadas à Unimed, no entanto, sobram apenas 59 casos, sendo 1 reforma e 58 sem reforma.</w:t>
      </w:r>
    </w:p>
    <w:p w14:paraId="31755C90" w14:textId="77777777" w:rsidR="00D76710" w:rsidRDefault="00000000">
      <w:pPr>
        <w:pStyle w:val="Ttulo1"/>
      </w:pPr>
      <w:bookmarkStart w:id="46" w:name="referências"/>
      <w:bookmarkStart w:id="47" w:name="_Toc134423602"/>
      <w:bookmarkEnd w:id="16"/>
      <w:bookmarkEnd w:id="28"/>
      <w:bookmarkEnd w:id="42"/>
      <w:r>
        <w:lastRenderedPageBreak/>
        <w:t>Referências</w:t>
      </w:r>
      <w:bookmarkEnd w:id="47"/>
    </w:p>
    <w:p w14:paraId="7E6CD354" w14:textId="77777777" w:rsidR="00D76710" w:rsidRDefault="00000000">
      <w:pPr>
        <w:pStyle w:val="Bibliografia"/>
      </w:pPr>
      <w:bookmarkStart w:id="48" w:name="ref-zhaoWebScraping2017"/>
      <w:bookmarkStart w:id="49" w:name="refs"/>
      <w:r>
        <w:t xml:space="preserve">Zhao, Bo. 2017. «Web Scraping». </w:t>
      </w:r>
      <w:r>
        <w:rPr>
          <w:i/>
          <w:iCs/>
        </w:rPr>
        <w:t>Encyclopedia of big data</w:t>
      </w:r>
      <w:r>
        <w:t>, 1–3.</w:t>
      </w:r>
      <w:bookmarkEnd w:id="46"/>
      <w:bookmarkEnd w:id="48"/>
      <w:bookmarkEnd w:id="49"/>
    </w:p>
    <w:sectPr w:rsidR="00D76710" w:rsidSect="00155855">
      <w:headerReference w:type="default" r:id="rId15"/>
      <w:footerReference w:type="default" r:id="rId16"/>
      <w:headerReference w:type="first" r:id="rId17"/>
      <w:footerReference w:type="first" r:id="rId18"/>
      <w:pgSz w:w="12240" w:h="15840"/>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BFEB" w14:textId="77777777" w:rsidR="00C2310D" w:rsidRDefault="00C2310D">
      <w:pPr>
        <w:spacing w:after="0"/>
      </w:pPr>
      <w:r>
        <w:separator/>
      </w:r>
    </w:p>
  </w:endnote>
  <w:endnote w:type="continuationSeparator" w:id="0">
    <w:p w14:paraId="3AF9D014" w14:textId="77777777" w:rsidR="00C2310D" w:rsidRDefault="00C231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2969127A" w14:textId="77777777" w:rsidR="00C87C85" w:rsidRDefault="00000000">
        <w:pPr>
          <w:pStyle w:val="Rodap"/>
          <w:jc w:val="right"/>
        </w:pPr>
        <w:r>
          <w:fldChar w:fldCharType="begin"/>
        </w:r>
        <w:r>
          <w:instrText>PAGE   \* MERGEFORMAT</w:instrText>
        </w:r>
        <w:r>
          <w:fldChar w:fldCharType="separate"/>
        </w:r>
        <w:r>
          <w:t>2</w:t>
        </w:r>
        <w:r>
          <w:fldChar w:fldCharType="end"/>
        </w:r>
      </w:p>
    </w:sdtContent>
  </w:sdt>
  <w:p w14:paraId="3EF695AE" w14:textId="77777777" w:rsidR="00C87C85" w:rsidRDefault="0000000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F878" w14:textId="77777777" w:rsidR="00C87C85" w:rsidRDefault="00000000" w:rsidP="00C87C85">
    <w:pPr>
      <w:pStyle w:val="Rodap"/>
      <w:jc w:val="center"/>
    </w:pPr>
  </w:p>
  <w:p w14:paraId="632F0B07" w14:textId="77777777" w:rsidR="00C87C85" w:rsidRDefault="00000000" w:rsidP="00C87C85">
    <w:pPr>
      <w:pStyle w:val="Rodap"/>
      <w:jc w:val="center"/>
    </w:pPr>
    <w:r>
      <w:t>Associação Brasileira de Jurimetria - CNPJ: 13.612.840/0001-57</w:t>
    </w:r>
  </w:p>
  <w:p w14:paraId="1EC6FA11" w14:textId="77777777" w:rsidR="00C87C85" w:rsidRDefault="00000000" w:rsidP="00C87C85">
    <w:pPr>
      <w:pStyle w:val="Rodap"/>
      <w:jc w:val="center"/>
    </w:pPr>
    <w:r>
      <w:t xml:space="preserve"> Rua Bela Cintra - 768 - conjunto 102 - 10º andar- CEP 01415-000 - Consolação, São Paulo - SP</w:t>
    </w:r>
  </w:p>
  <w:p w14:paraId="52740E94" w14:textId="77777777" w:rsidR="00C87C85" w:rsidRDefault="00000000" w:rsidP="00C87C85">
    <w:pPr>
      <w:pStyle w:val="Rodap"/>
      <w:jc w:val="center"/>
    </w:pPr>
    <w:hyperlink r:id="rId1" w:history="1">
      <w:r w:rsidRPr="00C17CC0">
        <w:rPr>
          <w:rStyle w:val="Hyperlink"/>
        </w:rPr>
        <w:t>https://abj.org.br</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8A5B1" w14:textId="77777777" w:rsidR="00C2310D" w:rsidRDefault="00C2310D">
      <w:r>
        <w:separator/>
      </w:r>
    </w:p>
  </w:footnote>
  <w:footnote w:type="continuationSeparator" w:id="0">
    <w:p w14:paraId="7DAC63AD" w14:textId="77777777" w:rsidR="00C2310D" w:rsidRDefault="00C2310D">
      <w:r>
        <w:continuationSeparator/>
      </w:r>
    </w:p>
  </w:footnote>
  <w:footnote w:id="1">
    <w:p w14:paraId="3DE83999" w14:textId="77777777" w:rsidR="00D76710" w:rsidRDefault="00000000">
      <w:pPr>
        <w:pStyle w:val="Textodenotaderodap"/>
      </w:pPr>
      <w:r>
        <w:rPr>
          <w:rStyle w:val="Refdenotaderodap"/>
        </w:rPr>
        <w:footnoteRef/>
      </w:r>
      <w:r>
        <w:t xml:space="preserve"> Classes e assuntos são listas de tipos de processos organizadas pelo Conselho Nacional de Justiça (CNJ), através das Tabelas Processuais Unificadas (TPU), Res. 46 CNJ.</w:t>
      </w:r>
    </w:p>
  </w:footnote>
  <w:footnote w:id="2">
    <w:p w14:paraId="10F66AF7" w14:textId="77777777" w:rsidR="00D76710" w:rsidRDefault="00000000">
      <w:pPr>
        <w:pStyle w:val="Textodenotaderodap"/>
      </w:pPr>
      <w:r>
        <w:rPr>
          <w:rStyle w:val="Refdenotaderodap"/>
        </w:rPr>
        <w:footnoteRef/>
      </w:r>
      <w:r>
        <w:t xml:space="preserve"> As três primeiras varas empresariais tiveram sua criação autorizada no dia 14 de dezembro por deliberação unânime do Órgão Especial do Tribunal de Justiça do Estado de São Paulo. Link para o parecer em </w:t>
      </w:r>
      <w:hyperlink r:id="rId1">
        <w:r>
          <w:rPr>
            <w:rStyle w:val="Hyperlink"/>
          </w:rPr>
          <w:t>https://bit.ly/parecer-varas</w:t>
        </w:r>
      </w:hyperlink>
      <w:r>
        <w:t>. Acesso em 03 de maio de 2023.</w:t>
      </w:r>
    </w:p>
  </w:footnote>
  <w:footnote w:id="3">
    <w:p w14:paraId="58724B0A" w14:textId="77777777" w:rsidR="00D76710" w:rsidRDefault="00000000">
      <w:pPr>
        <w:pStyle w:val="Textodenotaderodap"/>
      </w:pPr>
      <w:r>
        <w:rPr>
          <w:rStyle w:val="Refdenotaderodap"/>
        </w:rPr>
        <w:footnoteRef/>
      </w:r>
      <w:r>
        <w:t xml:space="preserve"> O critério de exclusão dizia respeito à pertinência do caso ao objeto da pesquisa. Assim, casos nos quais as expressões apresentavam significados distintos (falsos cognatos) foram excluídos. Por exemplo, arbitragem no sentido de arbitragem de preço e não como método de resolução de disputas. Um caso foi identificado em uma nova categoria “Carta Arbitral” (1099760-61.2021.8.26.0100). O caso foi desconsiderado da análise.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6E2E5" w14:textId="4BD4039F" w:rsidR="00C87C85" w:rsidRDefault="00000000" w:rsidP="00F15E69">
    <w:pPr>
      <w:pStyle w:val="Cabealho"/>
      <w:jc w:val="right"/>
    </w:pPr>
    <w:r>
      <w:fldChar w:fldCharType="begin"/>
    </w:r>
    <w:r>
      <w:instrText xml:space="preserve"> STYLEREF  "Título 1"  \* MERGEFORMAT </w:instrText>
    </w:r>
    <w:r>
      <w:fldChar w:fldCharType="separate"/>
    </w:r>
    <w:r w:rsidR="00C863B8" w:rsidRPr="00C863B8">
      <w:rPr>
        <w:b/>
        <w:bCs/>
        <w:noProof/>
      </w:rPr>
      <w:t>Introdução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E6DD" w14:textId="77777777" w:rsidR="00C87C85" w:rsidRDefault="00000000" w:rsidP="00C87C85">
    <w:pPr>
      <w:pStyle w:val="Cabealho"/>
      <w:jc w:val="right"/>
    </w:pPr>
    <w:r>
      <w:rPr>
        <w:noProof/>
        <w:color w:val="00000A"/>
        <w:sz w:val="10"/>
        <w:szCs w:val="10"/>
        <w:bdr w:val="none" w:sz="0" w:space="0" w:color="auto" w:frame="1"/>
      </w:rPr>
      <w:drawing>
        <wp:inline distT="0" distB="0" distL="0" distR="0" wp14:anchorId="79A8338C" wp14:editId="44CE6AE9">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5989E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8089E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8E5E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48B0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6050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2C0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3CB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7A74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476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A8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4D473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BCB62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363C27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9431543">
    <w:abstractNumId w:val="10"/>
  </w:num>
  <w:num w:numId="2" w16cid:durableId="404575644">
    <w:abstractNumId w:val="11"/>
  </w:num>
  <w:num w:numId="3" w16cid:durableId="435446727">
    <w:abstractNumId w:val="11"/>
  </w:num>
  <w:num w:numId="4" w16cid:durableId="14850053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6234251">
    <w:abstractNumId w:val="11"/>
  </w:num>
  <w:num w:numId="6" w16cid:durableId="1979988738">
    <w:abstractNumId w:val="11"/>
  </w:num>
  <w:num w:numId="7" w16cid:durableId="1913545803">
    <w:abstractNumId w:val="9"/>
  </w:num>
  <w:num w:numId="8" w16cid:durableId="1114054951">
    <w:abstractNumId w:val="7"/>
  </w:num>
  <w:num w:numId="9" w16cid:durableId="305162575">
    <w:abstractNumId w:val="6"/>
  </w:num>
  <w:num w:numId="10" w16cid:durableId="1360156654">
    <w:abstractNumId w:val="5"/>
  </w:num>
  <w:num w:numId="11" w16cid:durableId="771320521">
    <w:abstractNumId w:val="4"/>
  </w:num>
  <w:num w:numId="12" w16cid:durableId="40327899">
    <w:abstractNumId w:val="8"/>
  </w:num>
  <w:num w:numId="13" w16cid:durableId="1132669381">
    <w:abstractNumId w:val="3"/>
  </w:num>
  <w:num w:numId="14" w16cid:durableId="2068141743">
    <w:abstractNumId w:val="2"/>
  </w:num>
  <w:num w:numId="15" w16cid:durableId="85274579">
    <w:abstractNumId w:val="1"/>
  </w:num>
  <w:num w:numId="16" w16cid:durableId="1231696422">
    <w:abstractNumId w:val="0"/>
  </w:num>
  <w:num w:numId="17" w16cid:durableId="1316029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10"/>
    <w:rsid w:val="00C2310D"/>
    <w:rsid w:val="00C863B8"/>
    <w:rsid w:val="00D7671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51E6"/>
  <w15:docId w15:val="{17F07362-AB0E-4E1A-A7EB-B04FB2CC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339C"/>
    <w:rPr>
      <w:rFonts w:ascii="Lato" w:hAnsi="Lato"/>
    </w:rPr>
  </w:style>
  <w:style w:type="paragraph" w:styleId="Ttulo1">
    <w:name w:val="heading 1"/>
    <w:basedOn w:val="Normal"/>
    <w:next w:val="Corpodetexto"/>
    <w:uiPriority w:val="9"/>
    <w:qFormat/>
    <w:rsid w:val="00AF5086"/>
    <w:pPr>
      <w:keepNext/>
      <w:keepLines/>
      <w:pageBreakBefore/>
      <w:spacing w:before="480" w:after="0"/>
      <w:outlineLvl w:val="0"/>
    </w:pPr>
    <w:rPr>
      <w:rFonts w:asciiTheme="majorHAnsi" w:eastAsiaTheme="majorEastAsia" w:hAnsiTheme="majorHAnsi" w:cstheme="majorBidi"/>
      <w:b/>
      <w:bCs/>
      <w:color w:val="233262"/>
      <w:sz w:val="32"/>
      <w:szCs w:val="32"/>
    </w:rPr>
  </w:style>
  <w:style w:type="paragraph" w:styleId="Ttulo2">
    <w:name w:val="heading 2"/>
    <w:basedOn w:val="Normal"/>
    <w:next w:val="Corpodetexto"/>
    <w:autoRedefine/>
    <w:uiPriority w:val="9"/>
    <w:unhideWhenUsed/>
    <w:qFormat/>
    <w:rsid w:val="0039709D"/>
    <w:pPr>
      <w:keepNext/>
      <w:keepLines/>
      <w:spacing w:before="200" w:after="0"/>
      <w:outlineLvl w:val="1"/>
    </w:pPr>
    <w:rPr>
      <w:rFonts w:eastAsiaTheme="majorEastAsia" w:cstheme="majorBidi"/>
      <w:b/>
      <w:bCs/>
      <w:color w:val="233262"/>
      <w:sz w:val="28"/>
      <w:szCs w:val="28"/>
    </w:rPr>
  </w:style>
  <w:style w:type="paragraph" w:styleId="Ttulo3">
    <w:name w:val="heading 3"/>
    <w:basedOn w:val="Normal"/>
    <w:next w:val="Corpodetexto"/>
    <w:autoRedefine/>
    <w:uiPriority w:val="9"/>
    <w:unhideWhenUsed/>
    <w:qFormat/>
    <w:rsid w:val="008C6290"/>
    <w:pPr>
      <w:keepNext/>
      <w:keepLines/>
      <w:spacing w:before="200" w:after="0"/>
      <w:outlineLvl w:val="2"/>
    </w:pPr>
    <w:rPr>
      <w:rFonts w:asciiTheme="majorHAnsi" w:eastAsiaTheme="majorEastAsia" w:hAnsiTheme="majorHAnsi" w:cstheme="majorBidi"/>
      <w:b/>
      <w:bCs/>
      <w:color w:val="233262"/>
    </w:rPr>
  </w:style>
  <w:style w:type="paragraph" w:styleId="Ttulo4">
    <w:name w:val="heading 4"/>
    <w:basedOn w:val="Normal"/>
    <w:next w:val="Corpodetexto"/>
    <w:uiPriority w:val="9"/>
    <w:unhideWhenUsed/>
    <w:qFormat/>
    <w:rsid w:val="008C6290"/>
    <w:pPr>
      <w:keepNext/>
      <w:keepLines/>
      <w:spacing w:before="200" w:after="0"/>
      <w:outlineLvl w:val="3"/>
    </w:pPr>
    <w:rPr>
      <w:rFonts w:eastAsiaTheme="majorEastAsia" w:cstheme="majorBidi"/>
      <w:bCs/>
      <w:i/>
      <w:color w:val="233262"/>
    </w:rPr>
  </w:style>
  <w:style w:type="paragraph" w:styleId="Ttulo5">
    <w:name w:val="heading 5"/>
    <w:basedOn w:val="Normal"/>
    <w:next w:val="Corpodetexto"/>
    <w:autoRedefine/>
    <w:uiPriority w:val="9"/>
    <w:unhideWhenUsed/>
    <w:qFormat/>
    <w:rsid w:val="008C6290"/>
    <w:pPr>
      <w:keepNext/>
      <w:keepLines/>
      <w:spacing w:before="200" w:after="0"/>
      <w:outlineLvl w:val="4"/>
    </w:pPr>
    <w:rPr>
      <w:rFonts w:eastAsiaTheme="majorEastAsia" w:cstheme="majorBidi"/>
      <w:iCs/>
      <w:color w:val="233262"/>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rsid w:val="00CA7DCC"/>
    <w:pPr>
      <w:spacing w:before="180" w:after="180"/>
      <w:jc w:val="both"/>
    </w:pPr>
    <w:rPr>
      <w:sz w:val="20"/>
    </w:r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autoRedefine/>
    <w:qFormat/>
    <w:rsid w:val="009800A6"/>
    <w:pPr>
      <w:keepNext/>
      <w:keepLines/>
      <w:spacing w:before="3000" w:after="240"/>
      <w:jc w:val="center"/>
    </w:pPr>
    <w:rPr>
      <w:rFonts w:eastAsiaTheme="majorEastAsia" w:cstheme="majorBidi"/>
      <w:b/>
      <w:bCs/>
      <w:color w:val="233262"/>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autoRedefine/>
    <w:qFormat/>
    <w:rsid w:val="00CA7DCC"/>
    <w:pPr>
      <w:keepNext/>
      <w:keepLines/>
      <w:jc w:val="center"/>
    </w:pPr>
    <w:rPr>
      <w:rFonts w:ascii="Lato" w:hAnsi="Lato"/>
      <w:sz w:val="22"/>
    </w:rPr>
  </w:style>
  <w:style w:type="paragraph" w:styleId="Data">
    <w:name w:val="Date"/>
    <w:next w:val="Corpodetexto"/>
    <w:qFormat/>
    <w:pPr>
      <w:keepNext/>
      <w:keepLines/>
      <w:jc w:val="center"/>
    </w:pPr>
  </w:style>
  <w:style w:type="paragraph" w:customStyle="1" w:styleId="Abstract">
    <w:name w:val="Abstract"/>
    <w:basedOn w:val="Normal"/>
    <w:next w:val="Corpodetexto"/>
    <w:autoRedefine/>
    <w:qFormat/>
    <w:rsid w:val="008C6290"/>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autoRedefine/>
    <w:uiPriority w:val="9"/>
    <w:unhideWhenUsed/>
    <w:qFormat/>
    <w:rsid w:val="00C87C85"/>
    <w:pPr>
      <w:spacing w:after="0"/>
    </w:pPr>
    <w:rPr>
      <w:sz w:val="16"/>
    </w:rPr>
  </w:style>
  <w:style w:type="table" w:customStyle="1" w:styleId="Table">
    <w:name w:val="Table"/>
    <w:semiHidden/>
    <w:unhideWhenUsed/>
    <w:qFormat/>
    <w:rsid w:val="00460CA9"/>
    <w:pPr>
      <w:spacing w:after="0"/>
      <w:jc w:val="center"/>
    </w:pPr>
    <w:rPr>
      <w:rFonts w:ascii="Lato" w:hAnsi="Lato"/>
      <w:sz w:val="20"/>
      <w:szCs w:val="20"/>
      <w:lang w:val="pt-BR" w:eastAsia="pt-BR"/>
    </w:rPr>
    <w:tblPr>
      <w:tblStyleRowBandSize w:val="1"/>
      <w:jc w:val="center"/>
      <w:tblInd w:w="0" w:type="dxa"/>
      <w:tblCellMar>
        <w:top w:w="0" w:type="dxa"/>
        <w:left w:w="108" w:type="dxa"/>
        <w:bottom w:w="0" w:type="dxa"/>
        <w:right w:w="108" w:type="dxa"/>
      </w:tblCellMar>
    </w:tblPr>
    <w:trPr>
      <w:jc w:val="center"/>
    </w:trPr>
    <w:tcPr>
      <w:vAlign w:val="center"/>
    </w:tcPr>
    <w:tblStylePr w:type="firstRow">
      <w:tblPr/>
      <w:tcPr>
        <w:tcBorders>
          <w:bottom w:val="single" w:sz="4" w:space="0" w:color="auto"/>
        </w:tcBorders>
        <w:shd w:val="clear" w:color="auto" w:fill="D9D9D9" w:themeFill="background1" w:themeFillShade="D9"/>
      </w:tcPr>
    </w:tblStylePr>
    <w:tblStylePr w:type="lastRow">
      <w:rPr>
        <w:rFonts w:ascii="Lato" w:hAnsi="Lato"/>
        <w:sz w:val="20"/>
      </w:rPr>
      <w:tblPr>
        <w:jc w:val="center"/>
      </w:tblPr>
      <w:trPr>
        <w:jc w:val="center"/>
      </w:trPr>
      <w:tcPr>
        <w:tcBorders>
          <w:top w:val="single" w:sz="4" w:space="0" w:color="auto"/>
          <w:bottom w:val="single" w:sz="4" w:space="0" w:color="auto"/>
        </w:tcBorders>
      </w:tcPr>
    </w:tblStylePr>
    <w:tblStylePr w:type="band2Horz">
      <w:rPr>
        <w:rFonts w:ascii="Lato" w:hAnsi="Lato"/>
        <w:sz w:val="20"/>
      </w:rPr>
      <w:tblPr/>
      <w:tcPr>
        <w:shd w:val="clear" w:color="auto" w:fill="F2F2F2" w:themeFill="background1" w:themeFillShade="F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autoRedefine/>
    <w:rsid w:val="00755E8A"/>
    <w:pPr>
      <w:keepNext/>
      <w:jc w:val="center"/>
    </w:pPr>
    <w:rPr>
      <w:i w:val="0"/>
      <w:sz w:val="20"/>
    </w:rPr>
  </w:style>
  <w:style w:type="paragraph" w:customStyle="1" w:styleId="ImageCaption">
    <w:name w:val="Image Caption"/>
    <w:basedOn w:val="Legenda"/>
    <w:rsid w:val="004505C7"/>
    <w:pPr>
      <w:jc w:val="center"/>
    </w:pPr>
    <w:rPr>
      <w:i w:val="0"/>
      <w:sz w:val="20"/>
    </w:rPr>
  </w:style>
  <w:style w:type="paragraph" w:customStyle="1" w:styleId="Figure">
    <w:name w:val="Figure"/>
    <w:basedOn w:val="Normal"/>
  </w:style>
  <w:style w:type="paragraph" w:customStyle="1" w:styleId="CaptionedFigure">
    <w:name w:val="Captioned Figure"/>
    <w:basedOn w:val="Figure"/>
    <w:rsid w:val="00CA339C"/>
    <w:pPr>
      <w:keepNext/>
    </w:pPr>
    <w:rPr>
      <w:sz w:val="20"/>
    </w:r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sid w:val="00755E8A"/>
    <w:rPr>
      <w:color w:val="3E8399"/>
    </w:rPr>
  </w:style>
  <w:style w:type="paragraph" w:styleId="CabealhodoSumrio">
    <w:name w:val="TOC Heading"/>
    <w:basedOn w:val="Ttulo1"/>
    <w:next w:val="Corpodetexto"/>
    <w:uiPriority w:val="39"/>
    <w:unhideWhenUsed/>
    <w:qFormat/>
    <w:rsid w:val="00050AB3"/>
    <w:pPr>
      <w:spacing w:before="240" w:line="360" w:lineRule="auto"/>
      <w:outlineLvl w:val="9"/>
    </w:pPr>
    <w:rPr>
      <w:rFonts w:ascii="Lato" w:hAnsi="Lato"/>
      <w:bCs w:val="0"/>
      <w:sz w:val="28"/>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2">
    <w:name w:val="toc 2"/>
    <w:basedOn w:val="Normal"/>
    <w:next w:val="Normal"/>
    <w:autoRedefine/>
    <w:uiPriority w:val="39"/>
    <w:unhideWhenUsed/>
    <w:rsid w:val="00CA7DCC"/>
    <w:pPr>
      <w:spacing w:after="100"/>
      <w:ind w:left="240"/>
    </w:pPr>
    <w:rPr>
      <w:sz w:val="20"/>
    </w:rPr>
  </w:style>
  <w:style w:type="paragraph" w:styleId="Sumrio3">
    <w:name w:val="toc 3"/>
    <w:basedOn w:val="Normal"/>
    <w:next w:val="Normal"/>
    <w:autoRedefine/>
    <w:uiPriority w:val="39"/>
    <w:unhideWhenUsed/>
    <w:rsid w:val="00CA7DCC"/>
    <w:pPr>
      <w:spacing w:after="100"/>
      <w:ind w:left="480"/>
    </w:pPr>
    <w:rPr>
      <w:sz w:val="20"/>
    </w:rPr>
  </w:style>
  <w:style w:type="paragraph" w:styleId="Corpodetexto2">
    <w:name w:val="Body Text 2"/>
    <w:basedOn w:val="Normal"/>
    <w:link w:val="Corpodetexto2Char"/>
    <w:rsid w:val="008C6290"/>
    <w:pPr>
      <w:spacing w:after="120" w:line="480" w:lineRule="auto"/>
    </w:pPr>
  </w:style>
  <w:style w:type="character" w:customStyle="1" w:styleId="CorpodetextoChar">
    <w:name w:val="Corpo de texto Char"/>
    <w:basedOn w:val="Fontepargpadro"/>
    <w:link w:val="Corpodetexto"/>
    <w:rsid w:val="00CA7DCC"/>
    <w:rPr>
      <w:rFonts w:ascii="Lato" w:hAnsi="Lato"/>
      <w:sz w:val="20"/>
    </w:rPr>
  </w:style>
  <w:style w:type="character" w:customStyle="1" w:styleId="Corpodetexto2Char">
    <w:name w:val="Corpo de texto 2 Char"/>
    <w:basedOn w:val="Fontepargpadro"/>
    <w:link w:val="Corpodetexto2"/>
    <w:rsid w:val="008C6290"/>
    <w:rPr>
      <w:rFonts w:ascii="Lato" w:hAnsi="Lato"/>
    </w:rPr>
  </w:style>
  <w:style w:type="paragraph" w:styleId="Corpodetexto3">
    <w:name w:val="Body Text 3"/>
    <w:basedOn w:val="Normal"/>
    <w:link w:val="Corpodetexto3Char"/>
    <w:rsid w:val="008C6290"/>
    <w:pPr>
      <w:spacing w:after="120"/>
    </w:pPr>
    <w:rPr>
      <w:sz w:val="16"/>
      <w:szCs w:val="16"/>
    </w:rPr>
  </w:style>
  <w:style w:type="character" w:customStyle="1" w:styleId="Corpodetexto3Char">
    <w:name w:val="Corpo de texto 3 Char"/>
    <w:basedOn w:val="Fontepargpadro"/>
    <w:link w:val="Corpodetexto3"/>
    <w:rsid w:val="008C6290"/>
    <w:rPr>
      <w:rFonts w:ascii="Lato" w:hAnsi="Lato"/>
      <w:sz w:val="16"/>
      <w:szCs w:val="16"/>
    </w:rPr>
  </w:style>
  <w:style w:type="paragraph" w:styleId="Sumrio4">
    <w:name w:val="toc 4"/>
    <w:basedOn w:val="Normal"/>
    <w:next w:val="Normal"/>
    <w:autoRedefine/>
    <w:semiHidden/>
    <w:unhideWhenUsed/>
    <w:rsid w:val="008C6290"/>
    <w:pPr>
      <w:spacing w:after="100"/>
      <w:ind w:left="720"/>
    </w:pPr>
  </w:style>
  <w:style w:type="paragraph" w:styleId="Sumrio5">
    <w:name w:val="toc 5"/>
    <w:basedOn w:val="Normal"/>
    <w:next w:val="Normal"/>
    <w:autoRedefine/>
    <w:semiHidden/>
    <w:unhideWhenUsed/>
    <w:rsid w:val="008C6290"/>
    <w:pPr>
      <w:spacing w:after="100"/>
      <w:ind w:left="960"/>
    </w:pPr>
  </w:style>
  <w:style w:type="character" w:styleId="TextodoEspaoReservado">
    <w:name w:val="Placeholder Text"/>
    <w:basedOn w:val="Fontepargpadro"/>
    <w:semiHidden/>
    <w:rsid w:val="00446AE8"/>
    <w:rPr>
      <w:color w:val="808080"/>
    </w:rPr>
  </w:style>
  <w:style w:type="paragraph" w:styleId="Sumrio1">
    <w:name w:val="toc 1"/>
    <w:basedOn w:val="Normal"/>
    <w:next w:val="Normal"/>
    <w:autoRedefine/>
    <w:uiPriority w:val="39"/>
    <w:unhideWhenUsed/>
    <w:rsid w:val="00850BDF"/>
    <w:pPr>
      <w:spacing w:after="100"/>
    </w:pPr>
    <w:rPr>
      <w:sz w:val="20"/>
    </w:rPr>
  </w:style>
  <w:style w:type="character" w:styleId="Linkinteligente">
    <w:name w:val="Smart Link"/>
    <w:basedOn w:val="Fontepargpadro"/>
    <w:uiPriority w:val="99"/>
    <w:semiHidden/>
    <w:unhideWhenUsed/>
    <w:rsid w:val="00850BDF"/>
    <w:rPr>
      <w:color w:val="233262"/>
      <w:u w:val="single"/>
      <w:shd w:val="clear" w:color="auto" w:fill="F3F2F1"/>
    </w:rPr>
  </w:style>
  <w:style w:type="paragraph" w:styleId="CitaoIntensa">
    <w:name w:val="Intense Quote"/>
    <w:basedOn w:val="Normal"/>
    <w:next w:val="Normal"/>
    <w:link w:val="CitaoIntensaChar"/>
    <w:rsid w:val="00755E8A"/>
    <w:pPr>
      <w:pBdr>
        <w:top w:val="single" w:sz="4" w:space="10" w:color="4F81BD" w:themeColor="accent1"/>
        <w:bottom w:val="single" w:sz="4" w:space="10" w:color="4F81BD" w:themeColor="accent1"/>
      </w:pBdr>
      <w:spacing w:before="360" w:after="360"/>
      <w:ind w:left="864" w:right="864"/>
      <w:jc w:val="center"/>
    </w:pPr>
    <w:rPr>
      <w:i/>
      <w:iCs/>
      <w:color w:val="233262"/>
    </w:rPr>
  </w:style>
  <w:style w:type="character" w:customStyle="1" w:styleId="CitaoIntensaChar">
    <w:name w:val="Citação Intensa Char"/>
    <w:basedOn w:val="Fontepargpadro"/>
    <w:link w:val="CitaoIntensa"/>
    <w:rsid w:val="00755E8A"/>
    <w:rPr>
      <w:rFonts w:ascii="Lato" w:hAnsi="Lato"/>
      <w:i/>
      <w:iCs/>
      <w:color w:val="233262"/>
    </w:rPr>
  </w:style>
  <w:style w:type="paragraph" w:styleId="Rodap">
    <w:name w:val="footer"/>
    <w:basedOn w:val="Normal"/>
    <w:link w:val="RodapChar"/>
    <w:uiPriority w:val="99"/>
    <w:unhideWhenUsed/>
    <w:rsid w:val="00755E8A"/>
    <w:pPr>
      <w:tabs>
        <w:tab w:val="center" w:pos="4252"/>
        <w:tab w:val="right" w:pos="8504"/>
      </w:tabs>
      <w:spacing w:after="0"/>
    </w:pPr>
    <w:rPr>
      <w:sz w:val="16"/>
    </w:rPr>
  </w:style>
  <w:style w:type="character" w:customStyle="1" w:styleId="RodapChar">
    <w:name w:val="Rodapé Char"/>
    <w:basedOn w:val="Fontepargpadro"/>
    <w:link w:val="Rodap"/>
    <w:uiPriority w:val="99"/>
    <w:rsid w:val="00755E8A"/>
    <w:rPr>
      <w:rFonts w:ascii="Lato" w:hAnsi="Lato"/>
      <w:sz w:val="16"/>
    </w:rPr>
  </w:style>
  <w:style w:type="character" w:styleId="Meno">
    <w:name w:val="Mention"/>
    <w:basedOn w:val="Fontepargpadro"/>
    <w:uiPriority w:val="99"/>
    <w:semiHidden/>
    <w:unhideWhenUsed/>
    <w:rsid w:val="007517E5"/>
    <w:rPr>
      <w:color w:val="3E8399"/>
      <w:shd w:val="clear" w:color="auto" w:fill="E1DFDD"/>
    </w:rPr>
  </w:style>
  <w:style w:type="table" w:customStyle="1" w:styleId="ABJ">
    <w:name w:val="ABJ"/>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deGrade1Clara">
    <w:name w:val="Grid Table 1 Light"/>
    <w:basedOn w:val="Tabelanormal"/>
    <w:uiPriority w:val="99"/>
    <w:rsid w:val="00CA339C"/>
    <w:pPr>
      <w:spacing w:after="0"/>
      <w:jc w:val="center"/>
    </w:pPr>
    <w:rPr>
      <w:sz w:val="20"/>
    </w:rPr>
    <w:tblPr>
      <w:tblStyleRowBandSize w:val="1"/>
      <w:tblBorders>
        <w:top w:val="single" w:sz="4" w:space="0" w:color="auto"/>
        <w:bottom w:val="single" w:sz="4" w:space="0" w:color="auto"/>
      </w:tblBorders>
    </w:tblPr>
    <w:tcPr>
      <w:vAlign w:val="center"/>
    </w:tcPr>
    <w:tblStylePr w:type="firstRow">
      <w:rPr>
        <w:rFonts w:ascii="Lato" w:hAnsi="Lato"/>
        <w:sz w:val="20"/>
      </w:rPr>
      <w:tblPr/>
      <w:tcPr>
        <w:tcBorders>
          <w:bottom w:val="single" w:sz="4" w:space="0" w:color="auto"/>
        </w:tcBorders>
        <w:shd w:val="clear" w:color="auto" w:fill="D9D9D9" w:themeFill="background1" w:themeFillShade="D9"/>
      </w:tcPr>
    </w:tblStylePr>
    <w:tblStylePr w:type="lastRow">
      <w:rPr>
        <w:rFonts w:ascii="Lato" w:hAnsi="Lato"/>
        <w:sz w:val="20"/>
      </w:rPr>
      <w:tblPr/>
      <w:tcPr>
        <w:tcBorders>
          <w:top w:val="single" w:sz="4" w:space="0" w:color="auto"/>
        </w:tcBorders>
      </w:tcPr>
    </w:tblStylePr>
    <w:tblStylePr w:type="band1Horz">
      <w:tblPr/>
      <w:tcPr>
        <w:shd w:val="clear" w:color="auto" w:fill="EEEEEE"/>
      </w:tcPr>
    </w:tblStylePr>
  </w:style>
  <w:style w:type="table" w:styleId="Tabelacomgrade">
    <w:name w:val="Table Grid"/>
    <w:basedOn w:val="Tabelanormal"/>
    <w:rsid w:val="00CA339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nhideWhenUsed/>
    <w:rsid w:val="00C87C85"/>
    <w:pPr>
      <w:tabs>
        <w:tab w:val="center" w:pos="4252"/>
        <w:tab w:val="right" w:pos="8504"/>
      </w:tabs>
      <w:spacing w:after="0"/>
    </w:pPr>
    <w:rPr>
      <w:i/>
      <w:sz w:val="16"/>
    </w:rPr>
  </w:style>
  <w:style w:type="character" w:customStyle="1" w:styleId="CabealhoChar">
    <w:name w:val="Cabeçalho Char"/>
    <w:basedOn w:val="Fontepargpadro"/>
    <w:link w:val="Cabealho"/>
    <w:rsid w:val="00C87C85"/>
    <w:rPr>
      <w:rFonts w:ascii="Lato" w:hAnsi="Lato"/>
      <w:i/>
      <w:sz w:val="16"/>
    </w:rPr>
  </w:style>
  <w:style w:type="character" w:styleId="MenoPendente">
    <w:name w:val="Unresolved Mention"/>
    <w:basedOn w:val="Fontepargpadro"/>
    <w:uiPriority w:val="99"/>
    <w:semiHidden/>
    <w:unhideWhenUsed/>
    <w:rsid w:val="00C87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tjsp.jus.br/cpopg/open.do"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saj.tjsp.jus.br/cjpg/pesquisar.do" TargetMode="Externa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abjur/obsArb/raw/main/inst/da_cposg_tidy.xls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bjur/obsArb/raw/main/inst/da_arbitragem.xlsx" TargetMode="Externa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it.ly/parecer-var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16</Pages>
  <Words>3760</Words>
  <Characters>20307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Processos relacionados à Arbitragem</dc:title>
  <dc:creator>Associação Brasileira de Jurimetria</dc:creator>
  <cp:keywords/>
  <cp:lastModifiedBy>Julio Trecenti</cp:lastModifiedBy>
  <cp:revision>2</cp:revision>
  <dcterms:created xsi:type="dcterms:W3CDTF">2023-05-08T10:32:00Z</dcterms:created>
  <dcterms:modified xsi:type="dcterms:W3CDTF">2023-05-08T10:32:00Z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2022-12-02</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subtitle">
    <vt:lpwstr>Um levantamento preliminar no banco de sentenças do TJSP</vt:lpwstr>
  </property>
  <property fmtid="{D5CDD505-2E9C-101B-9397-08002B2CF9AE}" pid="14" name="toc-title">
    <vt:lpwstr>Índice</vt:lpwstr>
  </property>
</Properties>
</file>