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651" w:rsidRDefault="006E4651" w:rsidP="006E4651">
      <w:r>
        <w:rPr>
          <w:b/>
          <w:bCs/>
        </w:rPr>
        <w:t>Abridged Text Analysis</w:t>
      </w:r>
      <w:r>
        <w:rPr>
          <w:i/>
          <w:iCs/>
          <w:sz w:val="18"/>
          <w:szCs w:val="18"/>
        </w:rPr>
        <w:t xml:space="preserve"> </w:t>
      </w:r>
    </w:p>
    <w:p w:rsidR="006E4651" w:rsidRDefault="006E4651" w:rsidP="006E4651">
      <w:r>
        <w:rPr>
          <w:b/>
          <w:bCs/>
        </w:rPr>
        <w:t>Text analysis of New Zealand confidence and supply agreement between New Zealand Labour Party and Green Party of New Zealand of 52</w:t>
      </w:r>
      <w:r>
        <w:rPr>
          <w:b/>
          <w:bCs/>
          <w:vertAlign w:val="superscript"/>
        </w:rPr>
        <w:t>nd</w:t>
      </w:r>
      <w:r>
        <w:rPr>
          <w:b/>
          <w:bCs/>
        </w:rPr>
        <w:t xml:space="preserve"> parliament </w:t>
      </w:r>
    </w:p>
    <w:p w:rsidR="006E4651" w:rsidRDefault="006E4651" w:rsidP="00D003D0">
      <w:pPr>
        <w:autoSpaceDE w:val="0"/>
        <w:spacing w:after="0" w:line="240" w:lineRule="auto"/>
        <w:jc w:val="both"/>
      </w:pPr>
      <w:r>
        <w:t xml:space="preserve">The top </w:t>
      </w:r>
      <w:r w:rsidR="00D003D0">
        <w:t>five</w:t>
      </w:r>
      <w:r>
        <w:t xml:space="preserve"> features in this document are displayed below. The </w:t>
      </w:r>
      <w:r w:rsidR="00D003D0">
        <w:t>five</w:t>
      </w:r>
      <w:bookmarkStart w:id="0" w:name="_GoBack"/>
      <w:bookmarkEnd w:id="0"/>
      <w:r>
        <w:t xml:space="preserve"> features that dominate the document are </w:t>
      </w:r>
      <w:r>
        <w:rPr>
          <w:i/>
          <w:iCs/>
        </w:rPr>
        <w:t>parties</w:t>
      </w:r>
      <w:r>
        <w:t xml:space="preserve"> (parti stem), </w:t>
      </w:r>
      <w:r>
        <w:rPr>
          <w:i/>
          <w:iCs/>
        </w:rPr>
        <w:t>green</w:t>
      </w:r>
      <w:r>
        <w:t xml:space="preserve">, </w:t>
      </w:r>
      <w:r>
        <w:rPr>
          <w:i/>
          <w:iCs/>
        </w:rPr>
        <w:t>new</w:t>
      </w:r>
      <w:r>
        <w:t xml:space="preserve">, </w:t>
      </w:r>
      <w:r>
        <w:rPr>
          <w:i/>
          <w:iCs/>
        </w:rPr>
        <w:t>Zealand</w:t>
      </w:r>
      <w:r>
        <w:t xml:space="preserve"> and </w:t>
      </w:r>
      <w:r>
        <w:rPr>
          <w:i/>
          <w:iCs/>
        </w:rPr>
        <w:t>labour</w:t>
      </w:r>
      <w:r>
        <w:t xml:space="preserve">. The text plot produced by using the function </w:t>
      </w:r>
      <w:r>
        <w:rPr>
          <w:i/>
          <w:iCs/>
        </w:rPr>
        <w:t>texplot</w:t>
      </w:r>
      <w:r>
        <w:t>_</w:t>
      </w:r>
      <w:r>
        <w:rPr>
          <w:i/>
          <w:iCs/>
        </w:rPr>
        <w:t>wordcloud</w:t>
      </w:r>
      <w:r>
        <w:t xml:space="preserve"> makes these features more visible and comparable to other features. Thus, in this document the names of both parties are stated more than others to emphasise their obligation, expectation and actions in the agreement. It is apparent from the features’ table below that there is difference in the frequency of the features ‘</w:t>
      </w:r>
      <w:r>
        <w:rPr>
          <w:i/>
          <w:iCs/>
        </w:rPr>
        <w:t>new</w:t>
      </w:r>
      <w:r>
        <w:t xml:space="preserve">’ and ‘zealand’. There are 29 of </w:t>
      </w:r>
      <w:r>
        <w:rPr>
          <w:i/>
          <w:iCs/>
        </w:rPr>
        <w:t>new</w:t>
      </w:r>
      <w:r>
        <w:t xml:space="preserve"> and 26 of </w:t>
      </w:r>
      <w:r>
        <w:rPr>
          <w:i/>
          <w:iCs/>
        </w:rPr>
        <w:t>zealand</w:t>
      </w:r>
      <w:r>
        <w:t xml:space="preserve">; the difference of 3 prompted looking into the document to see what these extras qualify. They qualify </w:t>
      </w:r>
      <w:r w:rsidRPr="0096347D">
        <w:rPr>
          <w:b/>
          <w:bCs/>
        </w:rPr>
        <w:t>legislation</w:t>
      </w:r>
      <w:r>
        <w:t xml:space="preserve"> - </w:t>
      </w:r>
      <w:r>
        <w:rPr>
          <w:rFonts w:cs="MinionPro-Regular"/>
          <w:i/>
          <w:iCs/>
        </w:rPr>
        <w:t>all new legislation will have a climate impact assessment analysis</w:t>
      </w:r>
      <w:r>
        <w:t xml:space="preserve">, </w:t>
      </w:r>
      <w:r w:rsidRPr="0096347D">
        <w:rPr>
          <w:rFonts w:cs="MinionPro-Regular"/>
          <w:b/>
          <w:bCs/>
        </w:rPr>
        <w:t>cross-agency climate change board</w:t>
      </w:r>
      <w:r w:rsidRPr="0096347D">
        <w:rPr>
          <w:rFonts w:cs="MinionPro-Regular"/>
        </w:rPr>
        <w:t xml:space="preserve"> </w:t>
      </w:r>
      <w:r>
        <w:rPr>
          <w:rFonts w:cs="MinionPro-Regular"/>
        </w:rPr>
        <w:t xml:space="preserve">- </w:t>
      </w:r>
      <w:r>
        <w:rPr>
          <w:rFonts w:cs="MinionPro-Regular"/>
          <w:i/>
          <w:iCs/>
        </w:rPr>
        <w:t>a new cross-agency climate change board of public sector CEOs will be established</w:t>
      </w:r>
      <w:r>
        <w:rPr>
          <w:rFonts w:cs="MinionPro-Regular"/>
        </w:rPr>
        <w:t xml:space="preserve"> and </w:t>
      </w:r>
      <w:r w:rsidRPr="0096347D">
        <w:rPr>
          <w:rFonts w:cs="MinionPro-Regular"/>
          <w:b/>
          <w:bCs/>
        </w:rPr>
        <w:t>investment</w:t>
      </w:r>
      <w:r>
        <w:rPr>
          <w:rFonts w:cs="MinionPro-Regular"/>
        </w:rPr>
        <w:t xml:space="preserve"> - </w:t>
      </w:r>
      <w:r>
        <w:rPr>
          <w:rFonts w:cs="MinionPro-Regular"/>
          <w:i/>
          <w:iCs/>
        </w:rPr>
        <w:t>new investment in low carbon industries by 2020</w:t>
      </w:r>
      <w:r>
        <w:rPr>
          <w:rFonts w:cs="MinionPro-Regular"/>
        </w:rPr>
        <w:t>; they indicate in the document there will be creation of new legislation and new board and new investment will be stimulated.</w:t>
      </w:r>
    </w:p>
    <w:p w:rsidR="006E4651" w:rsidRDefault="006E4651" w:rsidP="006E4651">
      <w:pPr>
        <w:autoSpaceDE w:val="0"/>
        <w:spacing w:after="0" w:line="240" w:lineRule="auto"/>
        <w:ind w:firstLine="720"/>
        <w:jc w:val="both"/>
        <w:rPr>
          <w:rFonts w:cs="MinionPro-Regular"/>
        </w:rPr>
      </w:pPr>
    </w:p>
    <w:p w:rsidR="006E4651" w:rsidRPr="00070229" w:rsidRDefault="006E4651" w:rsidP="006E4651">
      <w:r w:rsidRPr="00070229">
        <w:rPr>
          <w:rFonts w:ascii="Courier New" w:hAnsi="Courier New" w:cs="Courier New"/>
          <w:i/>
          <w:iCs/>
        </w:rPr>
        <w:t xml:space="preserve"> nz_gr3 is the corpus for publication on confidence and supply agreement between New Zealand Labour Party and Green Party of New Zealand of 52</w:t>
      </w:r>
      <w:r w:rsidRPr="00070229">
        <w:rPr>
          <w:rFonts w:ascii="Courier New" w:hAnsi="Courier New" w:cs="Courier New"/>
          <w:i/>
          <w:iCs/>
          <w:vertAlign w:val="superscript"/>
        </w:rPr>
        <w:t>nd</w:t>
      </w:r>
      <w:r w:rsidRPr="00070229">
        <w:rPr>
          <w:rFonts w:ascii="Courier New" w:hAnsi="Courier New" w:cs="Courier New"/>
          <w:i/>
          <w:iCs/>
        </w:rPr>
        <w:t xml:space="preserve"> parliament (Sourced online)</w:t>
      </w:r>
    </w:p>
    <w:p w:rsidR="006E4651" w:rsidRPr="00070229" w:rsidRDefault="006E4651" w:rsidP="006E4651">
      <w:pPr>
        <w:rPr>
          <w:rFonts w:ascii="Courier New" w:hAnsi="Courier New" w:cs="Courier New"/>
          <w:i/>
          <w:iCs/>
        </w:rPr>
      </w:pPr>
      <w:r w:rsidRPr="00070229">
        <w:rPr>
          <w:rFonts w:ascii="Courier New" w:hAnsi="Courier New" w:cs="Courier New"/>
          <w:i/>
          <w:iCs/>
        </w:rPr>
        <w:t>df_nzgr3 &lt;- dfm(corp_nzgr3, remove = stopwords("English"), stem  = TRUE, remove_punct  = TRUE)</w:t>
      </w:r>
    </w:p>
    <w:p w:rsidR="006E4651" w:rsidRPr="00070229" w:rsidRDefault="006E4651" w:rsidP="006E4651">
      <w:pPr>
        <w:rPr>
          <w:rFonts w:ascii="Courier New" w:hAnsi="Courier New" w:cs="Courier New"/>
          <w:i/>
          <w:iCs/>
        </w:rPr>
      </w:pPr>
      <w:r w:rsidRPr="00070229">
        <w:rPr>
          <w:rFonts w:ascii="Courier New" w:hAnsi="Courier New" w:cs="Courier New"/>
          <w:i/>
          <w:iCs/>
        </w:rPr>
        <w:t>&gt; Document-feature matrix of: 1 document, 519 features (0.0% sparse)</w:t>
      </w:r>
    </w:p>
    <w:p w:rsidR="006E4651" w:rsidRPr="00070229" w:rsidRDefault="006E4651" w:rsidP="006E4651">
      <w:pPr>
        <w:rPr>
          <w:rFonts w:ascii="Courier New" w:hAnsi="Courier New" w:cs="Courier New"/>
          <w:i/>
          <w:iCs/>
        </w:rPr>
      </w:pPr>
      <w:r w:rsidRPr="00070229">
        <w:rPr>
          <w:rFonts w:ascii="Courier New" w:hAnsi="Courier New" w:cs="Courier New"/>
          <w:i/>
          <w:iCs/>
        </w:rPr>
        <w:t>topfngr3 &lt;- topfeatures (df_nzgr3, 5)</w:t>
      </w:r>
    </w:p>
    <w:p w:rsidR="006E4651" w:rsidRPr="00070229" w:rsidRDefault="006E4651" w:rsidP="006E4651">
      <w:pPr>
        <w:rPr>
          <w:rFonts w:ascii="Courier New" w:hAnsi="Courier New" w:cs="Courier New"/>
          <w:i/>
          <w:iCs/>
        </w:rPr>
      </w:pPr>
      <w:r w:rsidRPr="00070229">
        <w:rPr>
          <w:rFonts w:ascii="Courier New" w:hAnsi="Courier New" w:cs="Courier New"/>
          <w:i/>
          <w:iCs/>
        </w:rPr>
        <w:t xml:space="preserve">&gt; topfngr3 </w:t>
      </w:r>
    </w:p>
    <w:p w:rsidR="006E4651" w:rsidRPr="00070229" w:rsidRDefault="006E4651" w:rsidP="006E4651">
      <w:pPr>
        <w:rPr>
          <w:rFonts w:ascii="Courier New" w:hAnsi="Courier New" w:cs="Courier New"/>
          <w:b/>
          <w:bCs/>
          <w:i/>
          <w:iCs/>
        </w:rPr>
      </w:pPr>
      <w:r w:rsidRPr="00070229">
        <w:rPr>
          <w:rFonts w:ascii="Courier New" w:hAnsi="Courier New" w:cs="Courier New"/>
          <w:b/>
          <w:bCs/>
          <w:i/>
          <w:iCs/>
        </w:rPr>
        <w:t xml:space="preserve">parti   green     new </w:t>
      </w:r>
      <w:r>
        <w:rPr>
          <w:rFonts w:ascii="Courier New" w:hAnsi="Courier New" w:cs="Courier New"/>
          <w:b/>
          <w:bCs/>
          <w:i/>
          <w:iCs/>
        </w:rPr>
        <w:t xml:space="preserve"> </w:t>
      </w:r>
      <w:r w:rsidRPr="00070229">
        <w:rPr>
          <w:rFonts w:ascii="Courier New" w:hAnsi="Courier New" w:cs="Courier New"/>
          <w:b/>
          <w:bCs/>
          <w:i/>
          <w:iCs/>
        </w:rPr>
        <w:t xml:space="preserve">Zealand  labour </w:t>
      </w:r>
    </w:p>
    <w:p w:rsidR="006E4651" w:rsidRPr="00070229" w:rsidRDefault="006E4651" w:rsidP="006E4651">
      <w:r w:rsidRPr="00070229">
        <w:rPr>
          <w:rFonts w:ascii="Courier New" w:hAnsi="Courier New" w:cs="Courier New"/>
          <w:b/>
          <w:bCs/>
          <w:i/>
          <w:iCs/>
          <w:noProof/>
          <w:color w:val="002060"/>
          <w:lang w:val="en-GB" w:eastAsia="en-GB"/>
        </w:rPr>
        <w:drawing>
          <wp:anchor distT="0" distB="0" distL="114300" distR="114300" simplePos="0" relativeHeight="251659264" behindDoc="1" locked="0" layoutInCell="1" allowOverlap="1" wp14:anchorId="6A07B559" wp14:editId="44C5197C">
            <wp:simplePos x="0" y="0"/>
            <wp:positionH relativeFrom="column">
              <wp:posOffset>-35561</wp:posOffset>
            </wp:positionH>
            <wp:positionV relativeFrom="paragraph">
              <wp:posOffset>85889</wp:posOffset>
            </wp:positionV>
            <wp:extent cx="5894066" cy="4629149"/>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rcRect/>
                    <a:stretch>
                      <a:fillRect/>
                    </a:stretch>
                  </pic:blipFill>
                  <pic:spPr>
                    <a:xfrm>
                      <a:off x="0" y="0"/>
                      <a:ext cx="5894066" cy="4629149"/>
                    </a:xfrm>
                    <a:prstGeom prst="rect">
                      <a:avLst/>
                    </a:prstGeom>
                    <a:noFill/>
                    <a:ln>
                      <a:noFill/>
                      <a:prstDash/>
                    </a:ln>
                  </pic:spPr>
                </pic:pic>
              </a:graphicData>
            </a:graphic>
          </wp:anchor>
        </w:drawing>
      </w:r>
      <w:r>
        <w:rPr>
          <w:rFonts w:ascii="Courier New" w:hAnsi="Courier New" w:cs="Courier New"/>
          <w:b/>
          <w:bCs/>
          <w:i/>
          <w:iCs/>
        </w:rPr>
        <w:t xml:space="preserve">  </w:t>
      </w:r>
      <w:r w:rsidRPr="00070229">
        <w:rPr>
          <w:rFonts w:ascii="Courier New" w:hAnsi="Courier New" w:cs="Courier New"/>
          <w:b/>
          <w:bCs/>
          <w:i/>
          <w:iCs/>
        </w:rPr>
        <w:t xml:space="preserve">63      49      29      26      26 </w:t>
      </w:r>
    </w:p>
    <w:p w:rsidR="006E4651" w:rsidRDefault="006E4651" w:rsidP="006E4651">
      <w:pPr>
        <w:rPr>
          <w:rFonts w:ascii="Courier New" w:hAnsi="Courier New" w:cs="Courier New"/>
          <w:i/>
          <w:iCs/>
          <w:sz w:val="18"/>
          <w:szCs w:val="18"/>
        </w:rPr>
      </w:pPr>
      <w:r>
        <w:rPr>
          <w:rFonts w:ascii="Courier New" w:hAnsi="Courier New" w:cs="Courier New"/>
          <w:i/>
          <w:iCs/>
          <w:sz w:val="18"/>
          <w:szCs w:val="18"/>
        </w:rPr>
        <w:t>nzgr3_wcloud &lt;- textplot_wordcloud(df_nzgr3, min_size = 0.5, max_size = 4, min_count = 3,max_words =  500, color = "RED", font = NULL, adjust = 0, rotation = 0.1, random_order = FALSE, random_color = FALSE, ordered_color = TRUE, labelcolor = "gray20", labelsize = 1.5, labeloffset = 0,fixed_aspect = TRUE, comparison = FALSE)</w:t>
      </w:r>
    </w:p>
    <w:p w:rsidR="006E4651" w:rsidRDefault="006E4651" w:rsidP="006E4651">
      <w:pPr>
        <w:tabs>
          <w:tab w:val="left" w:pos="1641"/>
        </w:tabs>
        <w:rPr>
          <w:b/>
          <w:bCs/>
          <w:i/>
          <w:iCs/>
          <w:color w:val="002060"/>
        </w:rPr>
      </w:pPr>
      <w:r>
        <w:rPr>
          <w:b/>
          <w:bCs/>
          <w:i/>
          <w:iCs/>
          <w:color w:val="002060"/>
        </w:rPr>
        <w:t>&gt;</w:t>
      </w:r>
    </w:p>
    <w:p w:rsidR="006E4651" w:rsidRDefault="006E4651" w:rsidP="006E4651"/>
    <w:p w:rsidR="00F532AA" w:rsidRDefault="00D003D0"/>
    <w:sectPr w:rsidR="00F53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inionPro-Regular">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651"/>
    <w:rsid w:val="001F1DBE"/>
    <w:rsid w:val="002830EB"/>
    <w:rsid w:val="006E4651"/>
    <w:rsid w:val="00D003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C07A8-0217-4F98-B62D-11ED013C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E4651"/>
    <w:pPr>
      <w:suppressAutoHyphens/>
      <w:autoSpaceDN w:val="0"/>
      <w:spacing w:after="200" w:line="276" w:lineRule="auto"/>
      <w:textAlignment w:val="baseline"/>
    </w:pPr>
    <w:rPr>
      <w:rFonts w:ascii="Calibri" w:eastAsia="Calibri" w:hAnsi="Calibri" w:cs="Arial"/>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c:creator>
  <cp:keywords/>
  <dc:description/>
  <cp:lastModifiedBy>abu</cp:lastModifiedBy>
  <cp:revision>2</cp:revision>
  <dcterms:created xsi:type="dcterms:W3CDTF">2021-04-18T20:42:00Z</dcterms:created>
  <dcterms:modified xsi:type="dcterms:W3CDTF">2021-04-19T14:08:00Z</dcterms:modified>
</cp:coreProperties>
</file>