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A39E2" w14:textId="77777777" w:rsidR="00D46B21" w:rsidRDefault="00000000">
      <w:pPr>
        <w:pStyle w:val="Heading1"/>
      </w:pPr>
      <w:r>
        <w:rPr>
          <w:color w:val="1F497D"/>
        </w:rPr>
        <w:t>Backend Dev Stream – March 2026 Status Report</w:t>
      </w:r>
    </w:p>
    <w:p w14:paraId="267B5C9C" w14:textId="77777777" w:rsidR="00D46B21" w:rsidRDefault="00000000">
      <w:r>
        <w:rPr>
          <w:b/>
        </w:rPr>
        <w:t>Project:</w:t>
      </w:r>
      <w:r>
        <w:t xml:space="preserve"> Nexus Customer Portal</w:t>
      </w:r>
    </w:p>
    <w:p w14:paraId="659C876A" w14:textId="77777777" w:rsidR="00D46B21" w:rsidRDefault="00000000">
      <w:r>
        <w:rPr>
          <w:b/>
        </w:rPr>
        <w:t>Stream Lead:</w:t>
      </w:r>
      <w:r>
        <w:t xml:space="preserve"> Priya Nair</w:t>
      </w:r>
    </w:p>
    <w:p w14:paraId="4103D6EF" w14:textId="77777777" w:rsidR="00D46B21" w:rsidRDefault="00000000">
      <w:r>
        <w:rPr>
          <w:b/>
        </w:rPr>
        <w:t>Reporting Period:</w:t>
      </w:r>
      <w:r>
        <w:t xml:space="preserve"> March 1–31, 2026</w:t>
      </w:r>
    </w:p>
    <w:p w14:paraId="4B59581B" w14:textId="77777777" w:rsidR="00D46B21" w:rsidRDefault="00000000">
      <w:r>
        <w:rPr>
          <w:b/>
        </w:rPr>
        <w:t>Status:</w:t>
      </w:r>
      <w:r>
        <w:t xml:space="preserve"> AMBER</w:t>
      </w:r>
    </w:p>
    <w:p w14:paraId="3D95D003" w14:textId="77777777" w:rsidR="00D46B21" w:rsidRDefault="00D46B21">
      <w:pPr>
        <w:pBdr>
          <w:bottom w:val="single" w:sz="6" w:space="1" w:color="4472C4"/>
        </w:pBdr>
      </w:pPr>
    </w:p>
    <w:p w14:paraId="3759D284" w14:textId="77777777" w:rsidR="00D46B21" w:rsidRDefault="00000000">
      <w:pPr>
        <w:pStyle w:val="Heading2"/>
      </w:pPr>
      <w:r>
        <w:rPr>
          <w:color w:val="2F5496"/>
        </w:rPr>
        <w:t>Top 5 Risks</w:t>
      </w:r>
    </w:p>
    <w:tbl>
      <w:tblPr>
        <w:tblStyle w:val="TableGrid"/>
        <w:tblW w:w="0" w:type="auto"/>
        <w:tblLook w:val="04A0" w:firstRow="1" w:lastRow="0" w:firstColumn="1" w:lastColumn="0" w:noHBand="0" w:noVBand="1"/>
      </w:tblPr>
      <w:tblGrid>
        <w:gridCol w:w="1728"/>
        <w:gridCol w:w="1728"/>
        <w:gridCol w:w="1728"/>
        <w:gridCol w:w="1728"/>
        <w:gridCol w:w="1728"/>
      </w:tblGrid>
      <w:tr w:rsidR="00D46B21" w14:paraId="327CA605" w14:textId="77777777">
        <w:tc>
          <w:tcPr>
            <w:tcW w:w="1728" w:type="dxa"/>
            <w:shd w:val="clear" w:color="auto" w:fill="D9E1F2"/>
          </w:tcPr>
          <w:p w14:paraId="0BEDDA1D" w14:textId="77777777" w:rsidR="00D46B21" w:rsidRDefault="00000000">
            <w:r>
              <w:rPr>
                <w:b/>
              </w:rPr>
              <w:t>#</w:t>
            </w:r>
          </w:p>
        </w:tc>
        <w:tc>
          <w:tcPr>
            <w:tcW w:w="1728" w:type="dxa"/>
            <w:shd w:val="clear" w:color="auto" w:fill="D9E1F2"/>
          </w:tcPr>
          <w:p w14:paraId="3ED53AF0" w14:textId="77777777" w:rsidR="00D46B21" w:rsidRDefault="00000000">
            <w:r>
              <w:rPr>
                <w:b/>
              </w:rPr>
              <w:t>Risk</w:t>
            </w:r>
          </w:p>
        </w:tc>
        <w:tc>
          <w:tcPr>
            <w:tcW w:w="1728" w:type="dxa"/>
            <w:shd w:val="clear" w:color="auto" w:fill="D9E1F2"/>
          </w:tcPr>
          <w:p w14:paraId="1542F011" w14:textId="77777777" w:rsidR="00D46B21" w:rsidRDefault="00000000">
            <w:r>
              <w:rPr>
                <w:b/>
              </w:rPr>
              <w:t>Likelihood</w:t>
            </w:r>
          </w:p>
        </w:tc>
        <w:tc>
          <w:tcPr>
            <w:tcW w:w="1728" w:type="dxa"/>
            <w:shd w:val="clear" w:color="auto" w:fill="D9E1F2"/>
          </w:tcPr>
          <w:p w14:paraId="44007EB6" w14:textId="77777777" w:rsidR="00D46B21" w:rsidRDefault="00000000">
            <w:r>
              <w:rPr>
                <w:b/>
              </w:rPr>
              <w:t>Impact</w:t>
            </w:r>
          </w:p>
        </w:tc>
        <w:tc>
          <w:tcPr>
            <w:tcW w:w="1728" w:type="dxa"/>
            <w:shd w:val="clear" w:color="auto" w:fill="D9E1F2"/>
          </w:tcPr>
          <w:p w14:paraId="6209F158" w14:textId="77777777" w:rsidR="00D46B21" w:rsidRDefault="00000000">
            <w:r>
              <w:rPr>
                <w:b/>
              </w:rPr>
              <w:t>Mitigation</w:t>
            </w:r>
          </w:p>
        </w:tc>
      </w:tr>
      <w:tr w:rsidR="00D46B21" w14:paraId="29CBBBB5" w14:textId="77777777">
        <w:tc>
          <w:tcPr>
            <w:tcW w:w="1728" w:type="dxa"/>
          </w:tcPr>
          <w:p w14:paraId="72F9DA9D" w14:textId="77777777" w:rsidR="00D46B21" w:rsidRDefault="00000000">
            <w:r>
              <w:t>1</w:t>
            </w:r>
          </w:p>
        </w:tc>
        <w:tc>
          <w:tcPr>
            <w:tcW w:w="1728" w:type="dxa"/>
          </w:tcPr>
          <w:p w14:paraId="7644C034" w14:textId="77777777" w:rsidR="00D46B21" w:rsidRDefault="00000000">
            <w:r>
              <w:t>Database query performance under load (current: 3.8s @ 200 users, SLA: &lt;1s)</w:t>
            </w:r>
          </w:p>
        </w:tc>
        <w:tc>
          <w:tcPr>
            <w:tcW w:w="1728" w:type="dxa"/>
          </w:tcPr>
          <w:p w14:paraId="468E7ECE" w14:textId="77777777" w:rsidR="00D46B21" w:rsidRDefault="00000000">
            <w:r>
              <w:t>High</w:t>
            </w:r>
          </w:p>
        </w:tc>
        <w:tc>
          <w:tcPr>
            <w:tcW w:w="1728" w:type="dxa"/>
          </w:tcPr>
          <w:p w14:paraId="63A37EAC" w14:textId="77777777" w:rsidR="00D46B21" w:rsidRDefault="00000000">
            <w:r>
              <w:t>High</w:t>
            </w:r>
          </w:p>
        </w:tc>
        <w:tc>
          <w:tcPr>
            <w:tcW w:w="1728" w:type="dxa"/>
          </w:tcPr>
          <w:p w14:paraId="123F8486" w14:textId="77777777" w:rsidR="00D46B21" w:rsidRDefault="00000000">
            <w:r>
              <w:t>Query optimization task added; DB indexing review scheduled</w:t>
            </w:r>
          </w:p>
        </w:tc>
      </w:tr>
      <w:tr w:rsidR="00D46B21" w14:paraId="07E4673B" w14:textId="77777777">
        <w:tc>
          <w:tcPr>
            <w:tcW w:w="1728" w:type="dxa"/>
          </w:tcPr>
          <w:p w14:paraId="07ECDCFC" w14:textId="77777777" w:rsidR="00D46B21" w:rsidRDefault="00000000">
            <w:r>
              <w:t>2</w:t>
            </w:r>
          </w:p>
        </w:tc>
        <w:tc>
          <w:tcPr>
            <w:tcW w:w="1728" w:type="dxa"/>
          </w:tcPr>
          <w:p w14:paraId="24E654F0" w14:textId="77777777" w:rsidR="00D46B21" w:rsidRDefault="00000000">
            <w:r>
              <w:t>Data migration complexity – 23% quality issues in legacy CRM data</w:t>
            </w:r>
          </w:p>
        </w:tc>
        <w:tc>
          <w:tcPr>
            <w:tcW w:w="1728" w:type="dxa"/>
          </w:tcPr>
          <w:p w14:paraId="3355472A" w14:textId="77777777" w:rsidR="00D46B21" w:rsidRDefault="00000000">
            <w:r>
              <w:t>High</w:t>
            </w:r>
          </w:p>
        </w:tc>
        <w:tc>
          <w:tcPr>
            <w:tcW w:w="1728" w:type="dxa"/>
          </w:tcPr>
          <w:p w14:paraId="6997F723" w14:textId="77777777" w:rsidR="00D46B21" w:rsidRDefault="00000000">
            <w:r>
              <w:t>High</w:t>
            </w:r>
          </w:p>
        </w:tc>
        <w:tc>
          <w:tcPr>
            <w:tcW w:w="1728" w:type="dxa"/>
          </w:tcPr>
          <w:p w14:paraId="05F0F49A" w14:textId="77777777" w:rsidR="00D46B21" w:rsidRDefault="00000000">
            <w:r>
              <w:t>Data cleansing sprint planned for May; migration risk register updated</w:t>
            </w:r>
          </w:p>
        </w:tc>
      </w:tr>
      <w:tr w:rsidR="00D46B21" w14:paraId="7AFB3D24" w14:textId="77777777">
        <w:tc>
          <w:tcPr>
            <w:tcW w:w="1728" w:type="dxa"/>
          </w:tcPr>
          <w:p w14:paraId="6058E726" w14:textId="77777777" w:rsidR="00D46B21" w:rsidRDefault="00000000">
            <w:r>
              <w:t>3</w:t>
            </w:r>
          </w:p>
        </w:tc>
        <w:tc>
          <w:tcPr>
            <w:tcW w:w="1728" w:type="dxa"/>
          </w:tcPr>
          <w:p w14:paraId="4DA876CB" w14:textId="77777777" w:rsidR="00D46B21" w:rsidRDefault="00000000">
            <w:r>
              <w:t>Secrets stored in environment variables instead of Azure Key Vault</w:t>
            </w:r>
          </w:p>
        </w:tc>
        <w:tc>
          <w:tcPr>
            <w:tcW w:w="1728" w:type="dxa"/>
          </w:tcPr>
          <w:p w14:paraId="52E2295B" w14:textId="77777777" w:rsidR="00D46B21" w:rsidRDefault="00000000">
            <w:r>
              <w:t>Medium</w:t>
            </w:r>
          </w:p>
        </w:tc>
        <w:tc>
          <w:tcPr>
            <w:tcW w:w="1728" w:type="dxa"/>
          </w:tcPr>
          <w:p w14:paraId="49595935" w14:textId="77777777" w:rsidR="00D46B21" w:rsidRDefault="00000000">
            <w:r>
              <w:t>High</w:t>
            </w:r>
          </w:p>
        </w:tc>
        <w:tc>
          <w:tcPr>
            <w:tcW w:w="1728" w:type="dxa"/>
          </w:tcPr>
          <w:p w14:paraId="03C0153B" w14:textId="77777777" w:rsidR="00D46B21" w:rsidRDefault="00000000">
            <w:r>
              <w:t>Key Vault migration task in Q2 backlog; due before go-live</w:t>
            </w:r>
          </w:p>
        </w:tc>
      </w:tr>
      <w:tr w:rsidR="00D46B21" w14:paraId="52B94586" w14:textId="77777777">
        <w:tc>
          <w:tcPr>
            <w:tcW w:w="1728" w:type="dxa"/>
          </w:tcPr>
          <w:p w14:paraId="13657D93" w14:textId="77777777" w:rsidR="00D46B21" w:rsidRDefault="00000000">
            <w:r>
              <w:t>4</w:t>
            </w:r>
          </w:p>
        </w:tc>
        <w:tc>
          <w:tcPr>
            <w:tcW w:w="1728" w:type="dxa"/>
          </w:tcPr>
          <w:p w14:paraId="378F2EAB" w14:textId="77777777" w:rsidR="00D46B21" w:rsidRDefault="00000000">
            <w:r>
              <w:t>Technical debt in Account Service requires refactor</w:t>
            </w:r>
          </w:p>
        </w:tc>
        <w:tc>
          <w:tcPr>
            <w:tcW w:w="1728" w:type="dxa"/>
          </w:tcPr>
          <w:p w14:paraId="0AFE2DCA" w14:textId="77777777" w:rsidR="00D46B21" w:rsidRDefault="00000000">
            <w:r>
              <w:t>Medium</w:t>
            </w:r>
          </w:p>
        </w:tc>
        <w:tc>
          <w:tcPr>
            <w:tcW w:w="1728" w:type="dxa"/>
          </w:tcPr>
          <w:p w14:paraId="542F65CA" w14:textId="77777777" w:rsidR="00D46B21" w:rsidRDefault="00000000">
            <w:r>
              <w:t>Medium</w:t>
            </w:r>
          </w:p>
        </w:tc>
        <w:tc>
          <w:tcPr>
            <w:tcW w:w="1728" w:type="dxa"/>
          </w:tcPr>
          <w:p w14:paraId="3960D432" w14:textId="77777777" w:rsidR="00D46B21" w:rsidRDefault="00000000">
            <w:r>
              <w:t>Refactor sprint allocated for Sprint 15; risk of deferral if timeline slips</w:t>
            </w:r>
          </w:p>
        </w:tc>
      </w:tr>
      <w:tr w:rsidR="00D46B21" w14:paraId="36E1A602" w14:textId="77777777">
        <w:tc>
          <w:tcPr>
            <w:tcW w:w="1728" w:type="dxa"/>
          </w:tcPr>
          <w:p w14:paraId="28AD0AD6" w14:textId="77777777" w:rsidR="00D46B21" w:rsidRDefault="00000000">
            <w:r>
              <w:t>5</w:t>
            </w:r>
          </w:p>
        </w:tc>
        <w:tc>
          <w:tcPr>
            <w:tcW w:w="1728" w:type="dxa"/>
          </w:tcPr>
          <w:p w14:paraId="11856F77" w14:textId="77777777" w:rsidR="00D46B21" w:rsidRDefault="00000000">
            <w:r>
              <w:t>Staging environment conflicts with Integrations team</w:t>
            </w:r>
          </w:p>
        </w:tc>
        <w:tc>
          <w:tcPr>
            <w:tcW w:w="1728" w:type="dxa"/>
          </w:tcPr>
          <w:p w14:paraId="4711D2CA" w14:textId="77777777" w:rsidR="00D46B21" w:rsidRDefault="00000000">
            <w:r>
              <w:t>High</w:t>
            </w:r>
          </w:p>
        </w:tc>
        <w:tc>
          <w:tcPr>
            <w:tcW w:w="1728" w:type="dxa"/>
          </w:tcPr>
          <w:p w14:paraId="11D06FD2" w14:textId="77777777" w:rsidR="00D46B21" w:rsidRDefault="00000000">
            <w:r>
              <w:t>Medium</w:t>
            </w:r>
          </w:p>
        </w:tc>
        <w:tc>
          <w:tcPr>
            <w:tcW w:w="1728" w:type="dxa"/>
          </w:tcPr>
          <w:p w14:paraId="045E7601" w14:textId="77777777" w:rsidR="00D46B21" w:rsidRDefault="00000000">
            <w:r>
              <w:t>Requesting dedicated environment from Infrastructure (see Leadership Asks)</w:t>
            </w:r>
          </w:p>
        </w:tc>
      </w:tr>
    </w:tbl>
    <w:p w14:paraId="09AA638F" w14:textId="77777777" w:rsidR="00D46B21" w:rsidRDefault="00D46B21">
      <w:pPr>
        <w:pBdr>
          <w:bottom w:val="single" w:sz="6" w:space="1" w:color="4472C4"/>
        </w:pBdr>
      </w:pPr>
    </w:p>
    <w:p w14:paraId="68BA2DB4" w14:textId="77777777" w:rsidR="00D46B21" w:rsidRDefault="00000000">
      <w:pPr>
        <w:pStyle w:val="Heading2"/>
      </w:pPr>
      <w:r>
        <w:rPr>
          <w:color w:val="2F5496"/>
        </w:rPr>
        <w:t>Blockers</w:t>
      </w:r>
    </w:p>
    <w:p w14:paraId="49783A8A" w14:textId="77777777" w:rsidR="00D46B21" w:rsidRDefault="00000000">
      <w:pPr>
        <w:pStyle w:val="ListNumber"/>
      </w:pPr>
      <w:r>
        <w:rPr>
          <w:b/>
        </w:rPr>
        <w:t>Database Schema Approval Pending from DBA Team (Critical)</w:t>
      </w:r>
    </w:p>
    <w:p w14:paraId="246AAC68" w14:textId="77777777" w:rsidR="00D46B21" w:rsidRDefault="00000000">
      <w:r>
        <w:lastRenderedPageBreak/>
        <w:t>The updated database schema v3.2 was submitted to the DBA team on March 12 for review. As of March 31, no response has been received (15 business days outstanding). This blocks implementation of the customer order history API and payment methods APIs — both critical-path items for the frontend dashboard. Two follow-up requests have been sent via email and ticket system (DBA-0892).</w:t>
      </w:r>
    </w:p>
    <w:p w14:paraId="2B64D751" w14:textId="77777777" w:rsidR="00D46B21" w:rsidRDefault="00000000">
      <w:pPr>
        <w:pStyle w:val="ListNumber"/>
      </w:pPr>
      <w:r>
        <w:rPr>
          <w:b/>
        </w:rPr>
        <w:t>Staging Environment Not Available (Active)</w:t>
      </w:r>
    </w:p>
    <w:p w14:paraId="56A5077B" w14:textId="77777777" w:rsidR="00D46B21" w:rsidRDefault="00000000">
      <w:r>
        <w:t>The Infrastructure team is approximately 3 weeks behind schedule provisioning the dedicated staging environment. The Backend team is currently sharing the development environment with the Integrations team, which causes deployment conflicts approximately twice per week and results in ~4 hours of lost development time per incident.</w:t>
      </w:r>
    </w:p>
    <w:p w14:paraId="141CD759" w14:textId="77777777" w:rsidR="00D46B21" w:rsidRDefault="00000000">
      <w:pPr>
        <w:pStyle w:val="ListNumber"/>
      </w:pPr>
      <w:r>
        <w:rPr>
          <w:b/>
        </w:rPr>
        <w:t>Security Team Review for Payment Flow (Active)</w:t>
      </w:r>
    </w:p>
    <w:p w14:paraId="317E26C2" w14:textId="77777777" w:rsidR="00D46B21" w:rsidRDefault="00000000">
      <w:r>
        <w:t>Payment data handling endpoints were submitted for security review on March 3 (20 business days outstanding). The payment gateway integration cannot be finalized without security sign-off. This is blocking the Stripe integration and creating downstream dependency for the Integrations stream.</w:t>
      </w:r>
    </w:p>
    <w:p w14:paraId="4FA1A782" w14:textId="77777777" w:rsidR="00D46B21" w:rsidRDefault="00D46B21">
      <w:pPr>
        <w:pBdr>
          <w:bottom w:val="single" w:sz="6" w:space="1" w:color="4472C4"/>
        </w:pBdr>
      </w:pPr>
    </w:p>
    <w:p w14:paraId="07A40790" w14:textId="77777777" w:rsidR="00D46B21" w:rsidRDefault="00000000">
      <w:pPr>
        <w:pStyle w:val="Heading2"/>
      </w:pPr>
      <w:r>
        <w:rPr>
          <w:color w:val="2F5496"/>
        </w:rPr>
        <w:t>Leadership Asks</w:t>
      </w:r>
    </w:p>
    <w:p w14:paraId="3AC2D0EA" w14:textId="77777777" w:rsidR="00D46B21" w:rsidRDefault="00000000">
      <w:pPr>
        <w:pStyle w:val="ListNumber"/>
      </w:pPr>
      <w:r>
        <w:rPr>
          <w:b/>
        </w:rPr>
        <w:t>Escalate DBA Schema Approval</w:t>
      </w:r>
    </w:p>
    <w:p w14:paraId="5ED58449" w14:textId="77777777" w:rsidR="00D46B21" w:rsidRDefault="00000000">
      <w:r>
        <w:t>Request management escalation of the DBA schema review for v3.2 (ticket DBA-0892). Customer order history and payment methods APIs are on the critical path for frontend delivery in April. A formal 48-hour SLA for DBA schema reviews should be established to prevent recurrence.</w:t>
      </w:r>
    </w:p>
    <w:p w14:paraId="4040D836" w14:textId="77777777" w:rsidR="00D46B21" w:rsidRDefault="00000000">
      <w:pPr>
        <w:pStyle w:val="ListNumber"/>
      </w:pPr>
      <w:r>
        <w:rPr>
          <w:b/>
        </w:rPr>
        <w:t>Approve Additional Senior .NET Developer for Q2</w:t>
      </w:r>
    </w:p>
    <w:p w14:paraId="12B3547B" w14:textId="77777777" w:rsidR="00D46B21" w:rsidRDefault="00000000">
      <w:r>
        <w:t>The payment gateway integration is significantly more complex than initially estimated (original: 5 story points per endpoint; actual: 12–15 story points). Request approval to onboard one additional senior .NET developer for April–June to recover the schedule. Estimated cost impact: $28,000.</w:t>
      </w:r>
    </w:p>
    <w:p w14:paraId="04BCA364" w14:textId="77777777" w:rsidR="00D46B21" w:rsidRDefault="00000000">
      <w:pPr>
        <w:pStyle w:val="ListNumber"/>
      </w:pPr>
      <w:r>
        <w:rPr>
          <w:b/>
        </w:rPr>
        <w:t>Infrastructure Environment Escalation</w:t>
      </w:r>
    </w:p>
    <w:p w14:paraId="53D4E95A" w14:textId="77777777" w:rsidR="00D46B21" w:rsidRDefault="00000000">
      <w:r>
        <w:t>Request that staging environment provisioning be escalated within the Infrastructure team. Each week of delay causes approximately 2–3 story points of lost Backend velocity due to environment conflicts.</w:t>
      </w:r>
    </w:p>
    <w:p w14:paraId="2A08FA1D" w14:textId="77777777" w:rsidR="00D46B21" w:rsidRDefault="00D46B21">
      <w:pPr>
        <w:pBdr>
          <w:bottom w:val="single" w:sz="6" w:space="1" w:color="4472C4"/>
        </w:pBdr>
      </w:pPr>
    </w:p>
    <w:p w14:paraId="356FEAE6" w14:textId="77777777" w:rsidR="00D46B21" w:rsidRDefault="00000000">
      <w:pPr>
        <w:pStyle w:val="Heading2"/>
      </w:pPr>
      <w:r>
        <w:rPr>
          <w:color w:val="2F5496"/>
        </w:rPr>
        <w:t>Delayed Tasks</w:t>
      </w:r>
    </w:p>
    <w:tbl>
      <w:tblPr>
        <w:tblStyle w:val="TableGrid"/>
        <w:tblW w:w="0" w:type="auto"/>
        <w:tblLook w:val="04A0" w:firstRow="1" w:lastRow="0" w:firstColumn="1" w:lastColumn="0" w:noHBand="0" w:noVBand="1"/>
      </w:tblPr>
      <w:tblGrid>
        <w:gridCol w:w="3301"/>
        <w:gridCol w:w="1393"/>
        <w:gridCol w:w="1395"/>
        <w:gridCol w:w="1281"/>
        <w:gridCol w:w="1486"/>
      </w:tblGrid>
      <w:tr w:rsidR="00D46B21" w14:paraId="35A2411B" w14:textId="77777777">
        <w:tc>
          <w:tcPr>
            <w:tcW w:w="1728" w:type="dxa"/>
            <w:shd w:val="clear" w:color="auto" w:fill="D9E1F2"/>
          </w:tcPr>
          <w:p w14:paraId="21935485" w14:textId="77777777" w:rsidR="00D46B21" w:rsidRDefault="00000000">
            <w:r>
              <w:rPr>
                <w:b/>
              </w:rPr>
              <w:t>Task</w:t>
            </w:r>
          </w:p>
        </w:tc>
        <w:tc>
          <w:tcPr>
            <w:tcW w:w="1728" w:type="dxa"/>
            <w:shd w:val="clear" w:color="auto" w:fill="D9E1F2"/>
          </w:tcPr>
          <w:p w14:paraId="2C1E396D" w14:textId="77777777" w:rsidR="00D46B21" w:rsidRDefault="00000000">
            <w:r>
              <w:rPr>
                <w:b/>
              </w:rPr>
              <w:t xml:space="preserve">Original </w:t>
            </w:r>
            <w:r>
              <w:rPr>
                <w:b/>
              </w:rPr>
              <w:lastRenderedPageBreak/>
              <w:t>Due Date</w:t>
            </w:r>
          </w:p>
        </w:tc>
        <w:tc>
          <w:tcPr>
            <w:tcW w:w="1728" w:type="dxa"/>
            <w:shd w:val="clear" w:color="auto" w:fill="D9E1F2"/>
          </w:tcPr>
          <w:p w14:paraId="1E8DCC89" w14:textId="77777777" w:rsidR="00D46B21" w:rsidRDefault="00000000">
            <w:r>
              <w:rPr>
                <w:b/>
              </w:rPr>
              <w:lastRenderedPageBreak/>
              <w:t xml:space="preserve">Current </w:t>
            </w:r>
            <w:r>
              <w:rPr>
                <w:b/>
              </w:rPr>
              <w:lastRenderedPageBreak/>
              <w:t>Status</w:t>
            </w:r>
          </w:p>
        </w:tc>
        <w:tc>
          <w:tcPr>
            <w:tcW w:w="1728" w:type="dxa"/>
            <w:shd w:val="clear" w:color="auto" w:fill="D9E1F2"/>
          </w:tcPr>
          <w:p w14:paraId="40EC779D" w14:textId="77777777" w:rsidR="00D46B21" w:rsidRDefault="00000000">
            <w:r>
              <w:rPr>
                <w:b/>
              </w:rPr>
              <w:lastRenderedPageBreak/>
              <w:t>Delay</w:t>
            </w:r>
          </w:p>
        </w:tc>
        <w:tc>
          <w:tcPr>
            <w:tcW w:w="1728" w:type="dxa"/>
            <w:shd w:val="clear" w:color="auto" w:fill="D9E1F2"/>
          </w:tcPr>
          <w:p w14:paraId="4AB5A5B1" w14:textId="77777777" w:rsidR="00D46B21" w:rsidRDefault="00000000">
            <w:r>
              <w:rPr>
                <w:b/>
              </w:rPr>
              <w:t>Root Cause</w:t>
            </w:r>
          </w:p>
        </w:tc>
      </w:tr>
      <w:tr w:rsidR="00D46B21" w14:paraId="3EF59F2C" w14:textId="77777777">
        <w:tc>
          <w:tcPr>
            <w:tcW w:w="1728" w:type="dxa"/>
          </w:tcPr>
          <w:p w14:paraId="2CA87F6D" w14:textId="77777777" w:rsidR="00D46B21" w:rsidRDefault="00000000">
            <w:r>
              <w:t>Customer Dashboard API (`GET /api/v1/customers/dashboard`)</w:t>
            </w:r>
          </w:p>
        </w:tc>
        <w:tc>
          <w:tcPr>
            <w:tcW w:w="1728" w:type="dxa"/>
          </w:tcPr>
          <w:p w14:paraId="572D5189" w14:textId="77777777" w:rsidR="00D46B21" w:rsidRDefault="00000000">
            <w:r>
              <w:t>March 7</w:t>
            </w:r>
          </w:p>
        </w:tc>
        <w:tc>
          <w:tcPr>
            <w:tcW w:w="1728" w:type="dxa"/>
          </w:tcPr>
          <w:p w14:paraId="009DE5EA" w14:textId="77777777" w:rsidR="00D46B21" w:rsidRDefault="00000000">
            <w:r>
              <w:t>In Progress (70%)</w:t>
            </w:r>
          </w:p>
        </w:tc>
        <w:tc>
          <w:tcPr>
            <w:tcW w:w="1728" w:type="dxa"/>
          </w:tcPr>
          <w:p w14:paraId="448A0020" w14:textId="77777777" w:rsidR="00D46B21" w:rsidRDefault="00000000">
            <w:r>
              <w:t>3.5 weeks</w:t>
            </w:r>
          </w:p>
        </w:tc>
        <w:tc>
          <w:tcPr>
            <w:tcW w:w="1728" w:type="dxa"/>
          </w:tcPr>
          <w:p w14:paraId="7D33955A" w14:textId="77777777" w:rsidR="00D46B21" w:rsidRDefault="00000000">
            <w:r>
              <w:t>DBA schema approval blocker</w:t>
            </w:r>
          </w:p>
        </w:tc>
      </w:tr>
      <w:tr w:rsidR="00D46B21" w14:paraId="6591B6BC" w14:textId="77777777">
        <w:tc>
          <w:tcPr>
            <w:tcW w:w="1728" w:type="dxa"/>
          </w:tcPr>
          <w:p w14:paraId="6FE83006" w14:textId="77777777" w:rsidR="00D46B21" w:rsidRDefault="00000000">
            <w:r>
              <w:t>Order History API (`GET /api/v1/orders`)</w:t>
            </w:r>
          </w:p>
        </w:tc>
        <w:tc>
          <w:tcPr>
            <w:tcW w:w="1728" w:type="dxa"/>
          </w:tcPr>
          <w:p w14:paraId="39875C9A" w14:textId="77777777" w:rsidR="00D46B21" w:rsidRDefault="00000000">
            <w:r>
              <w:t>March 21</w:t>
            </w:r>
          </w:p>
        </w:tc>
        <w:tc>
          <w:tcPr>
            <w:tcW w:w="1728" w:type="dxa"/>
          </w:tcPr>
          <w:p w14:paraId="18F854B1" w14:textId="77777777" w:rsidR="00D46B21" w:rsidRDefault="00000000">
            <w:r>
              <w:t>Not Started (0%)</w:t>
            </w:r>
          </w:p>
        </w:tc>
        <w:tc>
          <w:tcPr>
            <w:tcW w:w="1728" w:type="dxa"/>
          </w:tcPr>
          <w:p w14:paraId="09D5CE7D" w14:textId="77777777" w:rsidR="00D46B21" w:rsidRDefault="00000000">
            <w:r>
              <w:t>10 days</w:t>
            </w:r>
          </w:p>
        </w:tc>
        <w:tc>
          <w:tcPr>
            <w:tcW w:w="1728" w:type="dxa"/>
          </w:tcPr>
          <w:p w14:paraId="6A5F501F" w14:textId="77777777" w:rsidR="00D46B21" w:rsidRDefault="00000000">
            <w:r>
              <w:t>DBA schema approval blocker</w:t>
            </w:r>
          </w:p>
        </w:tc>
      </w:tr>
      <w:tr w:rsidR="00D46B21" w14:paraId="41B2337E" w14:textId="77777777">
        <w:tc>
          <w:tcPr>
            <w:tcW w:w="1728" w:type="dxa"/>
          </w:tcPr>
          <w:p w14:paraId="221C45B5" w14:textId="77777777" w:rsidR="00D46B21" w:rsidRDefault="00000000">
            <w:r>
              <w:t>Payment Gateway Integration (Stripe)</w:t>
            </w:r>
          </w:p>
        </w:tc>
        <w:tc>
          <w:tcPr>
            <w:tcW w:w="1728" w:type="dxa"/>
          </w:tcPr>
          <w:p w14:paraId="31AAEA73" w14:textId="77777777" w:rsidR="00D46B21" w:rsidRDefault="00000000">
            <w:r>
              <w:t>March 28</w:t>
            </w:r>
          </w:p>
        </w:tc>
        <w:tc>
          <w:tcPr>
            <w:tcW w:w="1728" w:type="dxa"/>
          </w:tcPr>
          <w:p w14:paraId="04F11260" w14:textId="77777777" w:rsidR="00D46B21" w:rsidRDefault="00000000">
            <w:r>
              <w:t>In Progress (30%)</w:t>
            </w:r>
          </w:p>
        </w:tc>
        <w:tc>
          <w:tcPr>
            <w:tcW w:w="1728" w:type="dxa"/>
          </w:tcPr>
          <w:p w14:paraId="2F5AA320" w14:textId="77777777" w:rsidR="00D46B21" w:rsidRDefault="00000000">
            <w:r>
              <w:t>3 days</w:t>
            </w:r>
          </w:p>
        </w:tc>
        <w:tc>
          <w:tcPr>
            <w:tcW w:w="1728" w:type="dxa"/>
          </w:tcPr>
          <w:p w14:paraId="4330C995" w14:textId="77777777" w:rsidR="00D46B21" w:rsidRDefault="00000000">
            <w:r>
              <w:t>Security review pending</w:t>
            </w:r>
          </w:p>
        </w:tc>
      </w:tr>
      <w:tr w:rsidR="00D46B21" w14:paraId="580CC38B" w14:textId="77777777">
        <w:tc>
          <w:tcPr>
            <w:tcW w:w="1728" w:type="dxa"/>
          </w:tcPr>
          <w:p w14:paraId="6C6E44DC" w14:textId="77777777" w:rsidR="00D46B21" w:rsidRDefault="00000000">
            <w:r>
              <w:t>Azure Key Vault Migration (Dev Environment)</w:t>
            </w:r>
          </w:p>
        </w:tc>
        <w:tc>
          <w:tcPr>
            <w:tcW w:w="1728" w:type="dxa"/>
          </w:tcPr>
          <w:p w14:paraId="5D548ED3" w14:textId="77777777" w:rsidR="00D46B21" w:rsidRDefault="00000000">
            <w:r>
              <w:t>March 31</w:t>
            </w:r>
          </w:p>
        </w:tc>
        <w:tc>
          <w:tcPr>
            <w:tcW w:w="1728" w:type="dxa"/>
          </w:tcPr>
          <w:p w14:paraId="0FF82BDE" w14:textId="77777777" w:rsidR="00D46B21" w:rsidRDefault="00000000">
            <w:r>
              <w:t>Not Started (0%)</w:t>
            </w:r>
          </w:p>
        </w:tc>
        <w:tc>
          <w:tcPr>
            <w:tcW w:w="1728" w:type="dxa"/>
          </w:tcPr>
          <w:p w14:paraId="3EB796C0" w14:textId="77777777" w:rsidR="00D46B21" w:rsidRDefault="00000000">
            <w:r>
              <w:t>At risk</w:t>
            </w:r>
          </w:p>
        </w:tc>
        <w:tc>
          <w:tcPr>
            <w:tcW w:w="1728" w:type="dxa"/>
          </w:tcPr>
          <w:p w14:paraId="241F18F2" w14:textId="77777777" w:rsidR="00D46B21" w:rsidRDefault="00000000">
            <w:r>
              <w:t>Resource contention with delayed APIs</w:t>
            </w:r>
          </w:p>
        </w:tc>
      </w:tr>
    </w:tbl>
    <w:p w14:paraId="7CB69E35" w14:textId="77777777" w:rsidR="00D46B21" w:rsidRDefault="00D46B21">
      <w:pPr>
        <w:pBdr>
          <w:bottom w:val="single" w:sz="6" w:space="1" w:color="4472C4"/>
        </w:pBdr>
      </w:pPr>
    </w:p>
    <w:p w14:paraId="04E05AFB" w14:textId="77777777" w:rsidR="00D46B21" w:rsidRDefault="00000000">
      <w:pPr>
        <w:pStyle w:val="Heading2"/>
      </w:pPr>
      <w:r>
        <w:rPr>
          <w:color w:val="2F5496"/>
        </w:rPr>
        <w:t>Summary</w:t>
      </w:r>
    </w:p>
    <w:p w14:paraId="2E0F0F40" w14:textId="77777777" w:rsidR="00D46B21" w:rsidRDefault="00000000">
      <w:r>
        <w:t xml:space="preserve">The Backend Dev stream has </w:t>
      </w:r>
      <w:r>
        <w:rPr>
          <w:b/>
        </w:rPr>
        <w:t>completed 14 of 22 planned API endpoints</w:t>
      </w:r>
      <w:r>
        <w:t xml:space="preserve"> for Q2. Fully implemented and tested services include: Authentication &amp; Authorization (JWT/OAuth 2.0 with refresh token rotation), User Profile CRUD API, Document Storage Service (Azure Blob), and Notification Service (email + push dispatch). API versioning strategy and Swagger/OpenAPI documentation for all completed endpoints are live.</w:t>
      </w:r>
    </w:p>
    <w:p w14:paraId="12C8C958" w14:textId="77777777" w:rsidR="00D46B21" w:rsidRDefault="00000000">
      <w:r>
        <w:t xml:space="preserve">The .NET 8 API layer performs well under normal conditions. The team completed a comprehensive API versioning implementation and internal developer documentation this month. Code quality metrics are healthy: </w:t>
      </w:r>
      <w:r>
        <w:rPr>
          <w:b/>
        </w:rPr>
        <w:t>78% unit test coverage</w:t>
      </w:r>
      <w:r>
        <w:t xml:space="preserve"> (target: 80%), SonarQube quality gate: Passing (2 minor issues flagged), technical debt ratio: 4.2%.</w:t>
      </w:r>
    </w:p>
    <w:p w14:paraId="3BE0E632" w14:textId="77777777" w:rsidR="00D46B21" w:rsidRDefault="00000000">
      <w:r>
        <w:t xml:space="preserve">The critical concern is the DBA approval bottleneck, which is now blocking two separate API deliveries that the Frontend Dev team is waiting on. Combined with the delayed staging environment, the stream is running </w:t>
      </w:r>
      <w:r>
        <w:rPr>
          <w:b/>
        </w:rPr>
        <w:t>3–4 weeks behind</w:t>
      </w:r>
      <w:r>
        <w:t xml:space="preserve"> on customer transaction features.</w:t>
      </w:r>
    </w:p>
    <w:p w14:paraId="3DEBF2F7" w14:textId="77777777" w:rsidR="00D46B21" w:rsidRDefault="00000000">
      <w:r>
        <w:rPr>
          <w:b/>
        </w:rPr>
        <w:t>Security note:</w:t>
      </w:r>
      <w:r>
        <w:t xml:space="preserve"> Two critical security defects were identified by the Testing stream this month:</w:t>
      </w:r>
    </w:p>
    <w:p w14:paraId="1FD4CFAA" w14:textId="77777777" w:rsidR="00D46B21" w:rsidRDefault="00000000">
      <w:pPr>
        <w:pStyle w:val="ListBullet"/>
      </w:pPr>
      <w:r>
        <w:rPr>
          <w:b/>
        </w:rPr>
        <w:t>DEF-0142:</w:t>
      </w:r>
      <w:r>
        <w:t xml:space="preserve"> Session token not invalidated on password change — assigned, fix due April 5</w:t>
      </w:r>
    </w:p>
    <w:p w14:paraId="422F6FBE" w14:textId="77777777" w:rsidR="00D46B21" w:rsidRDefault="00000000">
      <w:pPr>
        <w:pStyle w:val="ListBullet"/>
      </w:pPr>
      <w:r>
        <w:rPr>
          <w:b/>
        </w:rPr>
        <w:t>DEF-0156:</w:t>
      </w:r>
      <w:r>
        <w:t xml:space="preserve"> Customer search returns data across tenant boundaries — assigned, fix due April 4 (severity: Critical, treating as P0)</w:t>
      </w:r>
    </w:p>
    <w:p w14:paraId="30DEB4B3" w14:textId="77777777" w:rsidR="00D46B21" w:rsidRDefault="00000000">
      <w:r>
        <w:rPr>
          <w:b/>
        </w:rPr>
        <w:t>Outlook for April:</w:t>
      </w:r>
      <w:r>
        <w:t xml:space="preserve"> With DBA approval by April 5 and the additional developer resource approved, the stream can recover to within 2 weeks of the original plan by end of April. Without the additional resource, the recovery window extends to June.</w:t>
      </w:r>
    </w:p>
    <w:sectPr w:rsidR="00D46B2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9834401">
    <w:abstractNumId w:val="8"/>
  </w:num>
  <w:num w:numId="2" w16cid:durableId="981159386">
    <w:abstractNumId w:val="6"/>
  </w:num>
  <w:num w:numId="3" w16cid:durableId="891691262">
    <w:abstractNumId w:val="5"/>
  </w:num>
  <w:num w:numId="4" w16cid:durableId="476264163">
    <w:abstractNumId w:val="4"/>
  </w:num>
  <w:num w:numId="5" w16cid:durableId="240409696">
    <w:abstractNumId w:val="7"/>
  </w:num>
  <w:num w:numId="6" w16cid:durableId="1191452341">
    <w:abstractNumId w:val="3"/>
  </w:num>
  <w:num w:numId="7" w16cid:durableId="275253123">
    <w:abstractNumId w:val="2"/>
  </w:num>
  <w:num w:numId="8" w16cid:durableId="947355041">
    <w:abstractNumId w:val="1"/>
  </w:num>
  <w:num w:numId="9" w16cid:durableId="1547719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4015"/>
    <w:rsid w:val="00326F90"/>
    <w:rsid w:val="00AA1D8D"/>
    <w:rsid w:val="00B47730"/>
    <w:rsid w:val="00CB0664"/>
    <w:rsid w:val="00D46B21"/>
    <w:rsid w:val="00D534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5F1622"/>
  <w14:defaultImageDpi w14:val="300"/>
  <w15:docId w15:val="{93517ECD-E567-4CFA-9867-ED44DFEEB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758</Words>
  <Characters>4324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Adam Black</cp:lastModifiedBy>
  <cp:revision>2</cp:revision>
  <dcterms:created xsi:type="dcterms:W3CDTF">2013-12-23T23:15:00Z</dcterms:created>
  <dcterms:modified xsi:type="dcterms:W3CDTF">2026-04-09T12:53:00Z</dcterms:modified>
  <cp:category/>
</cp:coreProperties>
</file>