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Compte Rendu de l’Analyse Statistique</w:t>
      </w:r>
    </w:p>
    <w:p>
      <w:pPr>
        <w:pStyle w:val="Heading2"/>
      </w:pPr>
      <w:r>
        <w:t>1. Introduction</w:t>
      </w:r>
    </w:p>
    <w:p>
      <w:r>
        <w:t>Ce rapport présente une analyse statistique avancée portant sur les modèles de régression linéaire et logistique. L’objectif est d’interpréter les résultats, évaluer la performance des modèles et formuler des conclusions exploitables.</w:t>
      </w:r>
    </w:p>
    <w:p>
      <w:pPr>
        <w:pStyle w:val="Heading2"/>
      </w:pPr>
      <w:r>
        <w:t>2. Analyse Exploratoire</w:t>
      </w:r>
    </w:p>
    <w:p>
      <w:r>
        <w:t>L’analyse exploratoire a permis d’identifier les tendances principales, la distribution des variables, ainsi que les éventuelles corrélations influençant le modèle.</w:t>
      </w:r>
    </w:p>
    <w:p>
      <w:pPr>
        <w:pStyle w:val="Heading2"/>
      </w:pPr>
      <w:r>
        <w:t>3. Régression Linéaire</w:t>
      </w:r>
    </w:p>
    <w:p>
      <w:r>
        <w:t>Le modèle de régression linéaire a été estimé afin d’étudier l’impact des variables prédictives sur une variable cible quantitative. Les coefficients obtenus indiquent la force et le sens des relations.</w:t>
      </w:r>
    </w:p>
    <w:p>
      <w:r>
        <w:t>L’évaluation du modèle (R², RMSE) montre un niveau d’ajustement satisfaisant, indiquant que le modèle explique une proportion importante de la variance observée.</w:t>
      </w:r>
    </w:p>
    <w:p>
      <w:pPr>
        <w:pStyle w:val="Heading2"/>
      </w:pPr>
      <w:r>
        <w:t>4. Régression Logistique</w:t>
      </w:r>
    </w:p>
    <w:p>
      <w:r>
        <w:t>Une régression logistique a été appliquée pour prédire une variable cible binaire. Les coefficients log-odds ont été interprétés pour comprendre l’impact des prédicteurs sur la probabilité de l’événement.</w:t>
      </w:r>
    </w:p>
    <w:p>
      <w:r>
        <w:t>Les métriques telles que l’accuracy, le recall, la précision et l’AUC confirment la robustesse du modèle dans la classification.</w:t>
      </w:r>
    </w:p>
    <w:p>
      <w:pPr>
        <w:pStyle w:val="Heading2"/>
      </w:pPr>
      <w:r>
        <w:t>5. Conclusion</w:t>
      </w:r>
    </w:p>
    <w:p>
      <w:r>
        <w:t>Les modèles analysés présentent des performances statistiques cohérentes avec la nature des données et permettent de tirer des conclusions concrètes sur les relations entre variables. Des améliorations futures pourraient inclure une optimisation des hyperparamètres, l’intégration de nouvelles variables ou l’application d’autres algorithmes plus complexes.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