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Sales Analytics ETL — Project Workflow Chart</w:t>
      </w:r>
    </w:p>
    <w:p>
      <w:pPr>
        <w:jc w:val="center"/>
      </w:pPr>
      <w:r>
        <w:rPr>
          <w:color w:val="555555"/>
          <w:sz w:val="20"/>
        </w:rPr>
        <w:t>End-to-end pipeline: loading Schwab trade history via the Trader API (schwab_market_data) through FIFO realized-gain analytics computed with Polars (Sales Analytics ETL using Polars).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8086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8086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reference</w:t>
      </w:r>
    </w:p>
    <w:p>
      <w:pPr>
        <w:pStyle w:val="ListBullet"/>
      </w:pPr>
      <w:r>
        <w:rPr>
          <w:b/>
          <w:sz w:val="20"/>
        </w:rPr>
        <w:t xml:space="preserve">1. Run transactions_main.py — </w:t>
      </w:r>
      <w:r>
        <w:rPr>
          <w:sz w:val="20"/>
        </w:rPr>
        <w:t>User starts the loader.</w:t>
      </w:r>
    </w:p>
    <w:p>
      <w:pPr>
        <w:pStyle w:val="ListBullet"/>
      </w:pPr>
      <w:r>
        <w:rPr>
          <w:b/>
          <w:sz w:val="20"/>
        </w:rPr>
        <w:t xml:space="preserve">2. SchwabAuth.get_valid_tokens() — </w:t>
      </w:r>
      <w:r>
        <w:rPr>
          <w:sz w:val="20"/>
        </w:rPr>
        <w:t>Refreshes the token, or falls through to an interactive browser login if the refresh token has expired.</w:t>
      </w:r>
    </w:p>
    <w:p>
      <w:pPr>
        <w:pStyle w:val="ListBullet"/>
      </w:pPr>
      <w:r>
        <w:rPr>
          <w:b/>
          <w:sz w:val="20"/>
        </w:rPr>
        <w:t xml:space="preserve">3. get_account_numbers() + get_transactions() — </w:t>
      </w:r>
      <w:r>
        <w:rPr>
          <w:sz w:val="20"/>
        </w:rPr>
        <w:t>Calls the Schwab Trader API for the linked account and its raw trade history.</w:t>
      </w:r>
    </w:p>
    <w:p>
      <w:pPr>
        <w:pStyle w:val="ListBullet"/>
      </w:pPr>
      <w:r>
        <w:rPr>
          <w:b/>
          <w:sz w:val="20"/>
        </w:rPr>
        <w:t xml:space="preserve">4. parse_transactions() — </w:t>
      </w:r>
      <w:r>
        <w:rPr>
          <w:sz w:val="20"/>
        </w:rPr>
        <w:t>Flattens raw Schwab JSON into flat BUY/SELL rows.</w:t>
      </w:r>
    </w:p>
    <w:p>
      <w:pPr>
        <w:pStyle w:val="ListBullet"/>
      </w:pPr>
      <w:r>
        <w:rPr>
          <w:b/>
          <w:sz w:val="20"/>
        </w:rPr>
        <w:t xml:space="preserve">5. dbo.SchwabTransactions — </w:t>
      </w:r>
      <w:r>
        <w:rPr>
          <w:sz w:val="20"/>
        </w:rPr>
        <w:t>Idempotent delete+insert into SQL Server — the handoff point between the two projects.</w:t>
      </w:r>
    </w:p>
    <w:p>
      <w:pPr>
        <w:pStyle w:val="ListBullet"/>
      </w:pPr>
      <w:r>
        <w:rPr>
          <w:b/>
          <w:sz w:val="20"/>
        </w:rPr>
        <w:t xml:space="preserve">6. TransactionReader.read() — </w:t>
      </w:r>
      <w:r>
        <w:rPr>
          <w:sz w:val="20"/>
        </w:rPr>
        <w:t>Sales Analytics ETL reads the table, filtered by symbols and trade-date range.</w:t>
      </w:r>
    </w:p>
    <w:p>
      <w:pPr>
        <w:pStyle w:val="ListBullet"/>
      </w:pPr>
      <w:r>
        <w:rPr>
          <w:b/>
          <w:sz w:val="20"/>
        </w:rPr>
        <w:t xml:space="preserve">7. match_fifo() — </w:t>
      </w:r>
      <w:r>
        <w:rPr>
          <w:sz w:val="20"/>
        </w:rPr>
        <w:t>Per-symbol FIFO lot matching of each SELL against prior BUY lots.</w:t>
      </w:r>
    </w:p>
    <w:p>
      <w:pPr>
        <w:pStyle w:val="ListBullet"/>
      </w:pPr>
      <w:r>
        <w:rPr>
          <w:b/>
          <w:sz w:val="20"/>
        </w:rPr>
        <w:t xml:space="preserve">7a. BUY lot available? — </w:t>
      </w:r>
      <w:r>
        <w:rPr>
          <w:sz w:val="20"/>
        </w:rPr>
        <w:t>Decision point: matched rows get a realized gain/loss; unmatched shortfalls are flagged (IsUnmatched) and logged as a warning, not dropped.</w:t>
      </w:r>
    </w:p>
    <w:p>
      <w:pPr>
        <w:pStyle w:val="ListBullet"/>
      </w:pPr>
      <w:r>
        <w:rPr>
          <w:b/>
          <w:sz w:val="20"/>
        </w:rPr>
        <w:t xml:space="preserve">8. summarize() — </w:t>
      </w:r>
      <w:r>
        <w:rPr>
          <w:sz w:val="20"/>
        </w:rPr>
        <w:t>Rolls matched rows up by symbol × period (month or year).</w:t>
      </w:r>
    </w:p>
    <w:p>
      <w:pPr>
        <w:pStyle w:val="ListBullet"/>
      </w:pPr>
      <w:r>
        <w:rPr>
          <w:b/>
          <w:sz w:val="20"/>
        </w:rPr>
        <w:t xml:space="preserve">9. Print to console — </w:t>
      </w:r>
      <w:r>
        <w:rPr>
          <w:sz w:val="20"/>
        </w:rPr>
        <w:t>Realized gains and summary tables are always printed.</w:t>
      </w:r>
    </w:p>
    <w:p>
      <w:pPr>
        <w:pStyle w:val="ListBullet"/>
      </w:pPr>
      <w:r>
        <w:rPr>
          <w:b/>
          <w:sz w:val="20"/>
        </w:rPr>
        <w:t xml:space="preserve">10. RealizedGains / Summary tables — </w:t>
      </w:r>
      <w:r>
        <w:rPr>
          <w:sz w:val="20"/>
        </w:rPr>
        <w:t>Written to SQL Server only when --write-back is passed.</w:t>
      </w:r>
    </w:p>
    <w:p>
      <w:pPr>
        <w:pStyle w:val="ListBullet"/>
      </w:pPr>
      <w:r>
        <w:rPr>
          <w:b/>
          <w:sz w:val="20"/>
        </w:rPr>
        <w:t xml:space="preserve">11. Done — </w:t>
      </w:r>
      <w:r>
        <w:rPr>
          <w:sz w:val="20"/>
        </w:rPr>
        <w:t>Data is ready for reporting (e.g. Power BI) against PBI_Projects.</w:t>
      </w:r>
    </w:p>
    <w:p>
      <w:r>
        <w:rPr>
          <w:i/>
          <w:color w:val="888888"/>
          <w:sz w:val="16"/>
        </w:rPr>
        <w:t>Generated by Claude Code — reflects the pipeline as built through 2026-07-17.</w:t>
      </w:r>
    </w:p>
    <w:sectPr w:rsidR="00FC693F" w:rsidRPr="0006063C" w:rsidSect="00034616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