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46948" w14:textId="5FB8BA97" w:rsidR="00BB1E24" w:rsidRPr="008C6D3A" w:rsidRDefault="00BB1E24" w:rsidP="001A7CD3">
      <w:pPr>
        <w:spacing w:after="0" w:line="240" w:lineRule="auto"/>
        <w:jc w:val="center"/>
        <w:rPr>
          <w:rFonts w:cstheme="minorHAnsi"/>
          <w:b/>
          <w:bCs/>
          <w:sz w:val="48"/>
          <w:szCs w:val="52"/>
        </w:rPr>
      </w:pPr>
      <w:r w:rsidRPr="008C6D3A">
        <w:rPr>
          <w:rFonts w:cstheme="minorHAnsi"/>
          <w:b/>
          <w:bCs/>
          <w:sz w:val="48"/>
          <w:szCs w:val="52"/>
        </w:rPr>
        <w:t xml:space="preserve">Assignment </w:t>
      </w:r>
      <w:r w:rsidR="002D5912">
        <w:rPr>
          <w:rFonts w:cstheme="minorHAnsi"/>
          <w:b/>
          <w:bCs/>
          <w:sz w:val="48"/>
          <w:szCs w:val="52"/>
        </w:rPr>
        <w:t>6</w:t>
      </w:r>
    </w:p>
    <w:p w14:paraId="67649B02" w14:textId="6E8061CF" w:rsidR="00C962C6" w:rsidRDefault="00C962C6" w:rsidP="001A7CD3">
      <w:pPr>
        <w:spacing w:after="0" w:line="240" w:lineRule="auto"/>
        <w:rPr>
          <w:rFonts w:cstheme="minorHAnsi"/>
          <w:b/>
          <w:bCs/>
          <w:sz w:val="24"/>
          <w:szCs w:val="28"/>
        </w:rPr>
      </w:pPr>
      <w:r w:rsidRPr="008C6D3A">
        <w:rPr>
          <w:rFonts w:cstheme="minorHAnsi"/>
          <w:b/>
          <w:bCs/>
          <w:sz w:val="24"/>
          <w:szCs w:val="28"/>
        </w:rPr>
        <w:t xml:space="preserve">Group: </w:t>
      </w:r>
      <w:r w:rsidR="008C6D3A">
        <w:rPr>
          <w:rFonts w:cstheme="minorHAnsi"/>
          <w:b/>
          <w:bCs/>
          <w:sz w:val="24"/>
          <w:szCs w:val="28"/>
        </w:rPr>
        <w:t>DWDM19G04</w:t>
      </w:r>
    </w:p>
    <w:p w14:paraId="4E3543F9" w14:textId="01B44410" w:rsidR="008C6D3A" w:rsidRDefault="008C6D3A" w:rsidP="001A7CD3">
      <w:pPr>
        <w:spacing w:after="0" w:line="240" w:lineRule="auto"/>
        <w:rPr>
          <w:rFonts w:cstheme="minorHAnsi"/>
          <w:b/>
          <w:bCs/>
          <w:sz w:val="24"/>
          <w:szCs w:val="28"/>
        </w:rPr>
      </w:pPr>
      <w:r>
        <w:rPr>
          <w:rFonts w:cstheme="minorHAnsi"/>
          <w:b/>
          <w:bCs/>
          <w:sz w:val="24"/>
          <w:szCs w:val="28"/>
        </w:rPr>
        <w:t>Roll Numbers: 2016BTECS00063, 2016BTECS00081, 2016BTECS00103</w:t>
      </w:r>
    </w:p>
    <w:p w14:paraId="7BA3C02C" w14:textId="392A6A4F" w:rsidR="008C6D3A" w:rsidRPr="008C6D3A" w:rsidRDefault="008C6D3A" w:rsidP="001A7CD3">
      <w:pPr>
        <w:spacing w:after="0" w:line="240" w:lineRule="auto"/>
        <w:rPr>
          <w:rFonts w:cstheme="minorHAnsi"/>
          <w:b/>
          <w:bCs/>
          <w:sz w:val="24"/>
          <w:szCs w:val="28"/>
        </w:rPr>
      </w:pPr>
      <w:r>
        <w:rPr>
          <w:rFonts w:cstheme="minorHAnsi"/>
          <w:b/>
          <w:bCs/>
          <w:sz w:val="24"/>
          <w:szCs w:val="28"/>
        </w:rPr>
        <w:t>Batch: B7</w:t>
      </w:r>
    </w:p>
    <w:p w14:paraId="18797E83" w14:textId="4B3D9AC5" w:rsidR="001A7CD3" w:rsidRPr="008C6D3A" w:rsidRDefault="001A7CD3" w:rsidP="001A7CD3">
      <w:pPr>
        <w:spacing w:after="0" w:line="240" w:lineRule="auto"/>
        <w:rPr>
          <w:rFonts w:cstheme="minorHAnsi"/>
          <w:b/>
          <w:sz w:val="24"/>
          <w:szCs w:val="28"/>
        </w:rPr>
      </w:pPr>
      <w:r w:rsidRPr="008C6D3A">
        <w:rPr>
          <w:rFonts w:cstheme="minorHAnsi"/>
          <w:b/>
          <w:sz w:val="24"/>
          <w:szCs w:val="28"/>
        </w:rPr>
        <w:t xml:space="preserve">Date: </w:t>
      </w:r>
      <w:r w:rsidR="002D5912">
        <w:rPr>
          <w:rFonts w:cstheme="minorHAnsi"/>
          <w:b/>
          <w:sz w:val="24"/>
          <w:szCs w:val="28"/>
        </w:rPr>
        <w:t>21</w:t>
      </w:r>
      <w:r w:rsidR="002D5912">
        <w:rPr>
          <w:rFonts w:cstheme="minorHAnsi"/>
          <w:b/>
          <w:sz w:val="24"/>
          <w:szCs w:val="28"/>
          <w:vertAlign w:val="superscript"/>
        </w:rPr>
        <w:t>st</w:t>
      </w:r>
      <w:r w:rsidR="00B074F2">
        <w:rPr>
          <w:rFonts w:cstheme="minorHAnsi"/>
          <w:b/>
          <w:sz w:val="24"/>
          <w:szCs w:val="28"/>
          <w:vertAlign w:val="superscript"/>
        </w:rPr>
        <w:t xml:space="preserve"> </w:t>
      </w:r>
      <w:r w:rsidR="00B074F2">
        <w:rPr>
          <w:rFonts w:cstheme="minorHAnsi"/>
          <w:b/>
          <w:sz w:val="24"/>
          <w:szCs w:val="28"/>
        </w:rPr>
        <w:t>October</w:t>
      </w:r>
      <w:r w:rsidRPr="008C6D3A">
        <w:rPr>
          <w:rFonts w:cstheme="minorHAnsi"/>
          <w:b/>
          <w:sz w:val="24"/>
          <w:szCs w:val="28"/>
        </w:rPr>
        <w:t>, 2019</w:t>
      </w:r>
    </w:p>
    <w:p w14:paraId="59F14BDF" w14:textId="0672AB4A" w:rsidR="008C6D3A" w:rsidRPr="009B2C84" w:rsidRDefault="001A7CD3" w:rsidP="001A7CD3">
      <w:pPr>
        <w:spacing w:after="0" w:line="240" w:lineRule="auto"/>
        <w:rPr>
          <w:rFonts w:cstheme="minorHAnsi"/>
          <w:b/>
          <w:bCs/>
          <w:szCs w:val="24"/>
          <w:lang w:val="en-IN"/>
        </w:rPr>
      </w:pPr>
      <w:r w:rsidRPr="008C6D3A">
        <w:rPr>
          <w:rFonts w:cstheme="minorHAnsi"/>
          <w:b/>
          <w:sz w:val="24"/>
          <w:szCs w:val="28"/>
        </w:rPr>
        <w:t xml:space="preserve">Title: </w:t>
      </w:r>
      <w:r w:rsidR="002D5912" w:rsidRPr="002D5912">
        <w:rPr>
          <w:rFonts w:cstheme="minorHAnsi"/>
          <w:b/>
          <w:sz w:val="24"/>
          <w:szCs w:val="28"/>
        </w:rPr>
        <w:t>Association Rule Mining</w:t>
      </w:r>
    </w:p>
    <w:p w14:paraId="25B7F029" w14:textId="77777777" w:rsidR="008C6D3A" w:rsidRDefault="008C6D3A" w:rsidP="001A7CD3">
      <w:pPr>
        <w:spacing w:after="0" w:line="240" w:lineRule="auto"/>
        <w:rPr>
          <w:rFonts w:cstheme="minorHAnsi"/>
          <w:b/>
          <w:bCs/>
          <w:sz w:val="24"/>
          <w:szCs w:val="28"/>
        </w:rPr>
      </w:pPr>
    </w:p>
    <w:p w14:paraId="360162EF" w14:textId="285EBF40" w:rsidR="008C6D3A" w:rsidRDefault="008C6D3A" w:rsidP="001A7CD3">
      <w:pPr>
        <w:spacing w:after="0" w:line="240" w:lineRule="auto"/>
        <w:rPr>
          <w:rFonts w:cstheme="minorHAnsi"/>
          <w:b/>
          <w:bCs/>
          <w:sz w:val="24"/>
          <w:szCs w:val="28"/>
        </w:rPr>
      </w:pPr>
      <w:r>
        <w:rPr>
          <w:rFonts w:cstheme="minorHAnsi"/>
          <w:b/>
          <w:bCs/>
          <w:sz w:val="24"/>
          <w:szCs w:val="28"/>
        </w:rPr>
        <w:t>Theory:</w:t>
      </w:r>
    </w:p>
    <w:p w14:paraId="76BD3900" w14:textId="77777777" w:rsidR="002D5912" w:rsidRPr="002D5912" w:rsidRDefault="002D5912" w:rsidP="002D5912">
      <w:pPr>
        <w:pStyle w:val="NormalWeb"/>
        <w:shd w:val="clear" w:color="auto" w:fill="FFFFFF"/>
        <w:spacing w:before="0" w:beforeAutospacing="0" w:after="0" w:afterAutospacing="0"/>
        <w:rPr>
          <w:rFonts w:asciiTheme="minorHAnsi" w:eastAsiaTheme="minorHAnsi" w:hAnsiTheme="minorHAnsi" w:cstheme="minorHAnsi"/>
          <w:bCs/>
          <w:szCs w:val="28"/>
          <w:lang w:val="en-US" w:eastAsia="en-US"/>
        </w:rPr>
      </w:pPr>
      <w:r w:rsidRPr="002D5912">
        <w:rPr>
          <w:rFonts w:asciiTheme="minorHAnsi" w:eastAsiaTheme="minorHAnsi" w:hAnsiTheme="minorHAnsi" w:cstheme="minorHAnsi"/>
          <w:bCs/>
          <w:szCs w:val="28"/>
          <w:lang w:val="en-US" w:eastAsia="en-US"/>
        </w:rPr>
        <w:t>Association Rule Mining, as the name suggests, association rules are simple If/Then statements that help discover relationships between seemingly independent relational databases or other data repositories.</w:t>
      </w:r>
    </w:p>
    <w:p w14:paraId="5440BF3E" w14:textId="77777777" w:rsidR="002D5912" w:rsidRPr="002D5912" w:rsidRDefault="002D5912" w:rsidP="002D5912">
      <w:pPr>
        <w:pStyle w:val="NormalWeb"/>
        <w:shd w:val="clear" w:color="auto" w:fill="FFFFFF"/>
        <w:spacing w:before="0" w:beforeAutospacing="0" w:after="0" w:afterAutospacing="0"/>
        <w:rPr>
          <w:rFonts w:asciiTheme="minorHAnsi" w:eastAsiaTheme="minorHAnsi" w:hAnsiTheme="minorHAnsi" w:cstheme="minorHAnsi"/>
          <w:bCs/>
          <w:szCs w:val="28"/>
          <w:lang w:val="en-US" w:eastAsia="en-US"/>
        </w:rPr>
      </w:pPr>
      <w:r w:rsidRPr="002D5912">
        <w:rPr>
          <w:rFonts w:asciiTheme="minorHAnsi" w:eastAsiaTheme="minorHAnsi" w:hAnsiTheme="minorHAnsi" w:cstheme="minorHAnsi"/>
          <w:bCs/>
          <w:szCs w:val="28"/>
          <w:lang w:val="en-US" w:eastAsia="en-US"/>
        </w:rPr>
        <w:t>Most machine learning algorithms work with numeric datasets and hence tend to be mathematical. However, association rule mining is suitable for non-numeric, categorical data and requires just a little bit more than simple counting.</w:t>
      </w:r>
    </w:p>
    <w:p w14:paraId="52F58C4F" w14:textId="77777777" w:rsidR="002D5912" w:rsidRPr="002D5912" w:rsidRDefault="002D5912" w:rsidP="002D5912">
      <w:pPr>
        <w:pStyle w:val="NormalWeb"/>
        <w:shd w:val="clear" w:color="auto" w:fill="FFFFFF"/>
        <w:spacing w:before="0" w:beforeAutospacing="0" w:after="0" w:afterAutospacing="0"/>
        <w:rPr>
          <w:rFonts w:asciiTheme="minorHAnsi" w:eastAsiaTheme="minorHAnsi" w:hAnsiTheme="minorHAnsi" w:cstheme="minorHAnsi"/>
          <w:bCs/>
          <w:szCs w:val="28"/>
          <w:lang w:val="en-US" w:eastAsia="en-US"/>
        </w:rPr>
      </w:pPr>
      <w:r w:rsidRPr="002D5912">
        <w:rPr>
          <w:rFonts w:asciiTheme="minorHAnsi" w:eastAsiaTheme="minorHAnsi" w:hAnsiTheme="minorHAnsi" w:cstheme="minorHAnsi"/>
          <w:bCs/>
          <w:szCs w:val="28"/>
          <w:lang w:val="en-US" w:eastAsia="en-US"/>
        </w:rPr>
        <w:t>Association rule mining is a procedure which aims to observe frequently occurring patterns, correlations, or associations from datasets found in various kinds of databases such as relational databases, transactional databases, and other forms of repositories.</w:t>
      </w:r>
    </w:p>
    <w:p w14:paraId="311483EC" w14:textId="77777777" w:rsidR="002D5912" w:rsidRPr="002D5912" w:rsidRDefault="002D5912" w:rsidP="002D5912">
      <w:pPr>
        <w:pStyle w:val="NormalWeb"/>
        <w:shd w:val="clear" w:color="auto" w:fill="FFFFFF"/>
        <w:spacing w:before="0" w:beforeAutospacing="0" w:after="0" w:afterAutospacing="0"/>
        <w:rPr>
          <w:rFonts w:asciiTheme="minorHAnsi" w:eastAsiaTheme="minorHAnsi" w:hAnsiTheme="minorHAnsi" w:cstheme="minorHAnsi"/>
          <w:bCs/>
          <w:szCs w:val="28"/>
          <w:lang w:val="en-US" w:eastAsia="en-US"/>
        </w:rPr>
      </w:pPr>
    </w:p>
    <w:p w14:paraId="7B15CAAD" w14:textId="5396E246" w:rsidR="002D5912" w:rsidRPr="002D5912" w:rsidRDefault="002D5912" w:rsidP="002D5912">
      <w:pPr>
        <w:pStyle w:val="NormalWeb"/>
        <w:shd w:val="clear" w:color="auto" w:fill="FFFFFF"/>
        <w:spacing w:before="0" w:beforeAutospacing="0" w:after="0" w:afterAutospacing="0"/>
        <w:rPr>
          <w:rFonts w:asciiTheme="minorHAnsi" w:eastAsiaTheme="minorHAnsi" w:hAnsiTheme="minorHAnsi" w:cstheme="minorHAnsi"/>
          <w:bCs/>
          <w:szCs w:val="28"/>
          <w:lang w:val="en-US" w:eastAsia="en-US"/>
        </w:rPr>
      </w:pPr>
      <w:r w:rsidRPr="002D5912">
        <w:rPr>
          <w:rFonts w:asciiTheme="minorHAnsi" w:eastAsiaTheme="minorHAnsi" w:hAnsiTheme="minorHAnsi" w:cstheme="minorHAnsi"/>
          <w:bCs/>
          <w:szCs w:val="28"/>
          <w:lang w:val="en-US" w:eastAsia="en-US"/>
        </w:rPr>
        <w:t>Applications</w:t>
      </w:r>
      <w:r>
        <w:rPr>
          <w:rFonts w:asciiTheme="minorHAnsi" w:eastAsiaTheme="minorHAnsi" w:hAnsiTheme="minorHAnsi" w:cstheme="minorHAnsi"/>
          <w:bCs/>
          <w:szCs w:val="28"/>
          <w:lang w:val="en-US" w:eastAsia="en-US"/>
        </w:rPr>
        <w:t>-</w:t>
      </w:r>
    </w:p>
    <w:p w14:paraId="0E0D35CD" w14:textId="77777777" w:rsidR="002D5912" w:rsidRPr="002D5912" w:rsidRDefault="002D5912" w:rsidP="002D5912">
      <w:pPr>
        <w:pStyle w:val="Heading4"/>
        <w:keepNext w:val="0"/>
        <w:keepLines w:val="0"/>
        <w:numPr>
          <w:ilvl w:val="0"/>
          <w:numId w:val="4"/>
        </w:numPr>
        <w:shd w:val="clear" w:color="auto" w:fill="FFFFFF"/>
        <w:spacing w:before="0" w:line="240" w:lineRule="auto"/>
        <w:ind w:left="0"/>
        <w:rPr>
          <w:rFonts w:asciiTheme="minorHAnsi" w:eastAsiaTheme="minorHAnsi" w:hAnsiTheme="minorHAnsi" w:cstheme="minorHAnsi"/>
          <w:b/>
          <w:i w:val="0"/>
          <w:iCs w:val="0"/>
          <w:color w:val="auto"/>
          <w:szCs w:val="28"/>
          <w:lang w:val="en-US" w:eastAsia="en-US" w:bidi="ar-SA"/>
        </w:rPr>
      </w:pPr>
      <w:r w:rsidRPr="002D5912">
        <w:rPr>
          <w:rFonts w:asciiTheme="minorHAnsi" w:eastAsiaTheme="minorHAnsi" w:hAnsiTheme="minorHAnsi" w:cstheme="minorHAnsi"/>
          <w:b/>
          <w:i w:val="0"/>
          <w:iCs w:val="0"/>
          <w:color w:val="auto"/>
          <w:szCs w:val="28"/>
          <w:lang w:val="en-US" w:eastAsia="en-US" w:bidi="ar-SA"/>
        </w:rPr>
        <w:t>Market Basket Analysis:</w:t>
      </w:r>
    </w:p>
    <w:p w14:paraId="2BD5C321" w14:textId="77777777" w:rsidR="002D5912" w:rsidRPr="002D5912" w:rsidRDefault="002D5912" w:rsidP="002D5912">
      <w:pPr>
        <w:pStyle w:val="NormalWeb"/>
        <w:shd w:val="clear" w:color="auto" w:fill="FFFFFF"/>
        <w:spacing w:before="0" w:beforeAutospacing="0" w:after="0" w:afterAutospacing="0"/>
        <w:rPr>
          <w:rFonts w:asciiTheme="minorHAnsi" w:eastAsiaTheme="minorHAnsi" w:hAnsiTheme="minorHAnsi" w:cstheme="minorHAnsi"/>
          <w:bCs/>
          <w:szCs w:val="28"/>
          <w:lang w:val="en-US" w:eastAsia="en-US"/>
        </w:rPr>
      </w:pPr>
      <w:r w:rsidRPr="002D5912">
        <w:rPr>
          <w:rFonts w:asciiTheme="minorHAnsi" w:eastAsiaTheme="minorHAnsi" w:hAnsiTheme="minorHAnsi" w:cstheme="minorHAnsi"/>
          <w:bCs/>
          <w:szCs w:val="28"/>
          <w:lang w:val="en-US" w:eastAsia="en-US"/>
        </w:rPr>
        <w:t xml:space="preserve">This is the most typical example of association mining. Data is collected using barcode scanners in most supermarkets. This database, known as the “market basket” database, consists of a large number of records on past transactions. A single record lists all the items bought by a customer in one sale. Knowing which groups are inclined towards which set of items gives these shops the freedom to adjust the store layout and the store </w:t>
      </w:r>
      <w:proofErr w:type="spellStart"/>
      <w:r w:rsidRPr="002D5912">
        <w:rPr>
          <w:rFonts w:asciiTheme="minorHAnsi" w:eastAsiaTheme="minorHAnsi" w:hAnsiTheme="minorHAnsi" w:cstheme="minorHAnsi"/>
          <w:bCs/>
          <w:szCs w:val="28"/>
          <w:lang w:val="en-US" w:eastAsia="en-US"/>
        </w:rPr>
        <w:t>catalog</w:t>
      </w:r>
      <w:proofErr w:type="spellEnd"/>
      <w:r w:rsidRPr="002D5912">
        <w:rPr>
          <w:rFonts w:asciiTheme="minorHAnsi" w:eastAsiaTheme="minorHAnsi" w:hAnsiTheme="minorHAnsi" w:cstheme="minorHAnsi"/>
          <w:bCs/>
          <w:szCs w:val="28"/>
          <w:lang w:val="en-US" w:eastAsia="en-US"/>
        </w:rPr>
        <w:t xml:space="preserve"> to place the optimally concerning one another.</w:t>
      </w:r>
    </w:p>
    <w:p w14:paraId="42AB91AB" w14:textId="77777777" w:rsidR="002D5912" w:rsidRPr="002D5912" w:rsidRDefault="002D5912" w:rsidP="002D5912">
      <w:pPr>
        <w:pStyle w:val="Heading4"/>
        <w:keepNext w:val="0"/>
        <w:keepLines w:val="0"/>
        <w:numPr>
          <w:ilvl w:val="0"/>
          <w:numId w:val="5"/>
        </w:numPr>
        <w:shd w:val="clear" w:color="auto" w:fill="FFFFFF"/>
        <w:spacing w:before="0" w:line="240" w:lineRule="auto"/>
        <w:ind w:left="0"/>
        <w:rPr>
          <w:rFonts w:asciiTheme="minorHAnsi" w:eastAsiaTheme="minorHAnsi" w:hAnsiTheme="minorHAnsi" w:cstheme="minorHAnsi"/>
          <w:b/>
          <w:i w:val="0"/>
          <w:iCs w:val="0"/>
          <w:color w:val="auto"/>
          <w:szCs w:val="28"/>
          <w:lang w:val="en-US" w:eastAsia="en-US" w:bidi="ar-SA"/>
        </w:rPr>
      </w:pPr>
      <w:r w:rsidRPr="002D5912">
        <w:rPr>
          <w:rFonts w:asciiTheme="minorHAnsi" w:eastAsiaTheme="minorHAnsi" w:hAnsiTheme="minorHAnsi" w:cstheme="minorHAnsi"/>
          <w:b/>
          <w:i w:val="0"/>
          <w:iCs w:val="0"/>
          <w:color w:val="auto"/>
          <w:szCs w:val="28"/>
          <w:lang w:val="en-US" w:eastAsia="en-US" w:bidi="ar-SA"/>
        </w:rPr>
        <w:t>Medical Diagnosis:</w:t>
      </w:r>
    </w:p>
    <w:p w14:paraId="4B002E4E" w14:textId="77777777" w:rsidR="002D5912" w:rsidRPr="002D5912" w:rsidRDefault="002D5912" w:rsidP="002D5912">
      <w:pPr>
        <w:pStyle w:val="NormalWeb"/>
        <w:shd w:val="clear" w:color="auto" w:fill="FFFFFF"/>
        <w:spacing w:before="0" w:beforeAutospacing="0" w:after="0" w:afterAutospacing="0"/>
        <w:rPr>
          <w:rFonts w:asciiTheme="minorHAnsi" w:eastAsiaTheme="minorHAnsi" w:hAnsiTheme="minorHAnsi" w:cstheme="minorHAnsi"/>
          <w:bCs/>
          <w:szCs w:val="28"/>
          <w:lang w:val="en-US" w:eastAsia="en-US"/>
        </w:rPr>
      </w:pPr>
      <w:r w:rsidRPr="002D5912">
        <w:rPr>
          <w:rFonts w:asciiTheme="minorHAnsi" w:eastAsiaTheme="minorHAnsi" w:hAnsiTheme="minorHAnsi" w:cstheme="minorHAnsi"/>
          <w:bCs/>
          <w:szCs w:val="28"/>
          <w:lang w:val="en-US" w:eastAsia="en-US"/>
        </w:rPr>
        <w:t>Association rules in medical diagnosis can be useful for assisting physicians for curing patients. Diagnosis is not an easy process and has a scope of errors which may result in unreliable end-results. Using relational association rule mining, we can identify the probability of the occurrence of illness concerning various factors and symptoms. Further, using learning techniques, this interface can be extended by adding new symptoms and defining relationships between the new signs and the corresponding diseases.</w:t>
      </w:r>
    </w:p>
    <w:p w14:paraId="6AAA005A" w14:textId="77777777" w:rsidR="005516C8" w:rsidRPr="002D5912" w:rsidRDefault="005516C8" w:rsidP="001A7CD3">
      <w:pPr>
        <w:spacing w:after="0" w:line="240" w:lineRule="auto"/>
        <w:rPr>
          <w:rFonts w:cstheme="minorHAnsi"/>
          <w:bCs/>
          <w:sz w:val="24"/>
          <w:szCs w:val="28"/>
        </w:rPr>
      </w:pPr>
    </w:p>
    <w:p w14:paraId="24069159" w14:textId="77777777" w:rsidR="005516C8" w:rsidRPr="002D5912" w:rsidRDefault="005516C8" w:rsidP="001A7CD3">
      <w:pPr>
        <w:spacing w:after="0" w:line="240" w:lineRule="auto"/>
        <w:rPr>
          <w:rFonts w:cstheme="minorHAnsi"/>
          <w:bCs/>
          <w:sz w:val="24"/>
          <w:szCs w:val="28"/>
        </w:rPr>
      </w:pPr>
    </w:p>
    <w:p w14:paraId="2692C22D" w14:textId="77777777" w:rsidR="005516C8" w:rsidRPr="002D5912" w:rsidRDefault="005516C8" w:rsidP="001A7CD3">
      <w:pPr>
        <w:spacing w:after="0" w:line="240" w:lineRule="auto"/>
        <w:rPr>
          <w:rFonts w:cstheme="minorHAnsi"/>
          <w:bCs/>
          <w:sz w:val="24"/>
          <w:szCs w:val="28"/>
        </w:rPr>
      </w:pPr>
    </w:p>
    <w:p w14:paraId="3D6AFBA1" w14:textId="77777777" w:rsidR="00C26ECE" w:rsidRPr="00C26ECE" w:rsidRDefault="00C26ECE" w:rsidP="00C26ECE">
      <w:pPr>
        <w:spacing w:after="0"/>
        <w:jc w:val="both"/>
        <w:rPr>
          <w:rFonts w:cstheme="minorHAnsi"/>
          <w:b/>
          <w:sz w:val="24"/>
          <w:szCs w:val="28"/>
        </w:rPr>
      </w:pPr>
      <w:r w:rsidRPr="00C26ECE">
        <w:rPr>
          <w:rFonts w:cstheme="minorHAnsi"/>
          <w:b/>
          <w:sz w:val="24"/>
          <w:szCs w:val="28"/>
        </w:rPr>
        <w:t>Tabular Result:</w:t>
      </w:r>
    </w:p>
    <w:p w14:paraId="4C441625" w14:textId="77777777" w:rsidR="00C26ECE" w:rsidRPr="00C26ECE" w:rsidRDefault="00C26ECE" w:rsidP="00C26ECE">
      <w:pPr>
        <w:spacing w:after="0"/>
        <w:jc w:val="both"/>
        <w:rPr>
          <w:rFonts w:cstheme="minorHAnsi"/>
          <w:b/>
          <w:bCs/>
        </w:rPr>
      </w:pPr>
    </w:p>
    <w:tbl>
      <w:tblPr>
        <w:tblStyle w:val="TableGrid"/>
        <w:tblW w:w="0" w:type="auto"/>
        <w:tblInd w:w="0" w:type="dxa"/>
        <w:tblLook w:val="04A0" w:firstRow="1" w:lastRow="0" w:firstColumn="1" w:lastColumn="0" w:noHBand="0" w:noVBand="1"/>
      </w:tblPr>
      <w:tblGrid>
        <w:gridCol w:w="3005"/>
        <w:gridCol w:w="3005"/>
        <w:gridCol w:w="3006"/>
      </w:tblGrid>
      <w:tr w:rsidR="00C26ECE" w:rsidRPr="00C26ECE" w14:paraId="644659AF" w14:textId="77777777" w:rsidTr="00C22BEC">
        <w:tc>
          <w:tcPr>
            <w:tcW w:w="3005" w:type="dxa"/>
          </w:tcPr>
          <w:p w14:paraId="6B126E4B" w14:textId="77777777" w:rsidR="00C26ECE" w:rsidRPr="00C26ECE" w:rsidRDefault="00C26ECE" w:rsidP="00C22BEC">
            <w:pPr>
              <w:jc w:val="both"/>
              <w:rPr>
                <w:rFonts w:cstheme="minorHAnsi"/>
                <w:b/>
                <w:bCs/>
              </w:rPr>
            </w:pPr>
            <w:r w:rsidRPr="00C26ECE">
              <w:rPr>
                <w:rFonts w:cstheme="minorHAnsi"/>
                <w:b/>
                <w:bCs/>
              </w:rPr>
              <w:t>Support</w:t>
            </w:r>
          </w:p>
        </w:tc>
        <w:tc>
          <w:tcPr>
            <w:tcW w:w="3005" w:type="dxa"/>
          </w:tcPr>
          <w:p w14:paraId="3D1E1FD1" w14:textId="77777777" w:rsidR="00C26ECE" w:rsidRPr="00C26ECE" w:rsidRDefault="00C26ECE" w:rsidP="00C22BEC">
            <w:pPr>
              <w:jc w:val="both"/>
              <w:rPr>
                <w:rFonts w:cstheme="minorHAnsi"/>
                <w:b/>
                <w:bCs/>
              </w:rPr>
            </w:pPr>
            <w:r w:rsidRPr="00C26ECE">
              <w:rPr>
                <w:rFonts w:cstheme="minorHAnsi"/>
                <w:b/>
                <w:bCs/>
              </w:rPr>
              <w:t>Confidence</w:t>
            </w:r>
          </w:p>
        </w:tc>
        <w:tc>
          <w:tcPr>
            <w:tcW w:w="3006" w:type="dxa"/>
          </w:tcPr>
          <w:p w14:paraId="47B77668" w14:textId="77777777" w:rsidR="00C26ECE" w:rsidRPr="00C26ECE" w:rsidRDefault="00C26ECE" w:rsidP="00C22BEC">
            <w:pPr>
              <w:jc w:val="both"/>
              <w:rPr>
                <w:rFonts w:cstheme="minorHAnsi"/>
                <w:b/>
                <w:bCs/>
              </w:rPr>
            </w:pPr>
            <w:r w:rsidRPr="00C26ECE">
              <w:rPr>
                <w:rFonts w:cstheme="minorHAnsi"/>
                <w:b/>
                <w:bCs/>
              </w:rPr>
              <w:t>Page No</w:t>
            </w:r>
          </w:p>
        </w:tc>
      </w:tr>
      <w:tr w:rsidR="00C26ECE" w:rsidRPr="00C26ECE" w14:paraId="5D81D8A8" w14:textId="77777777" w:rsidTr="00C22BEC">
        <w:tc>
          <w:tcPr>
            <w:tcW w:w="3005" w:type="dxa"/>
          </w:tcPr>
          <w:p w14:paraId="79EB699C" w14:textId="77777777" w:rsidR="00C26ECE" w:rsidRPr="00C26ECE" w:rsidRDefault="00C26ECE" w:rsidP="00C22BEC">
            <w:pPr>
              <w:jc w:val="both"/>
              <w:rPr>
                <w:rFonts w:cstheme="minorHAnsi"/>
              </w:rPr>
            </w:pPr>
            <w:r w:rsidRPr="00C26ECE">
              <w:rPr>
                <w:rFonts w:cstheme="minorHAnsi"/>
              </w:rPr>
              <w:t>2</w:t>
            </w:r>
          </w:p>
        </w:tc>
        <w:tc>
          <w:tcPr>
            <w:tcW w:w="3005" w:type="dxa"/>
          </w:tcPr>
          <w:p w14:paraId="573F7A1C" w14:textId="77777777" w:rsidR="00C26ECE" w:rsidRPr="00C26ECE" w:rsidRDefault="00C26ECE" w:rsidP="00C22BEC">
            <w:pPr>
              <w:jc w:val="both"/>
              <w:rPr>
                <w:rFonts w:cstheme="minorHAnsi"/>
              </w:rPr>
            </w:pPr>
            <w:r w:rsidRPr="00C26ECE">
              <w:rPr>
                <w:rFonts w:cstheme="minorHAnsi"/>
              </w:rPr>
              <w:t>30</w:t>
            </w:r>
          </w:p>
        </w:tc>
        <w:tc>
          <w:tcPr>
            <w:tcW w:w="3006" w:type="dxa"/>
          </w:tcPr>
          <w:p w14:paraId="393C6880" w14:textId="77777777" w:rsidR="00C26ECE" w:rsidRPr="00C26ECE" w:rsidRDefault="00C26ECE" w:rsidP="00C22BEC">
            <w:pPr>
              <w:jc w:val="both"/>
              <w:rPr>
                <w:rFonts w:cstheme="minorHAnsi"/>
              </w:rPr>
            </w:pPr>
            <w:r w:rsidRPr="00C26ECE">
              <w:rPr>
                <w:rFonts w:cstheme="minorHAnsi"/>
              </w:rPr>
              <w:t>6686</w:t>
            </w:r>
          </w:p>
        </w:tc>
      </w:tr>
      <w:tr w:rsidR="00C26ECE" w:rsidRPr="00C26ECE" w14:paraId="703FC8AE" w14:textId="77777777" w:rsidTr="00C22BEC">
        <w:tc>
          <w:tcPr>
            <w:tcW w:w="3005" w:type="dxa"/>
          </w:tcPr>
          <w:p w14:paraId="59617CEC" w14:textId="77777777" w:rsidR="00C26ECE" w:rsidRPr="00C26ECE" w:rsidRDefault="00C26ECE" w:rsidP="00C22BEC">
            <w:pPr>
              <w:jc w:val="both"/>
              <w:rPr>
                <w:rFonts w:cstheme="minorHAnsi"/>
              </w:rPr>
            </w:pPr>
            <w:r w:rsidRPr="00C26ECE">
              <w:rPr>
                <w:rFonts w:cstheme="minorHAnsi"/>
              </w:rPr>
              <w:t>2</w:t>
            </w:r>
          </w:p>
        </w:tc>
        <w:tc>
          <w:tcPr>
            <w:tcW w:w="3005" w:type="dxa"/>
          </w:tcPr>
          <w:p w14:paraId="0C02460D" w14:textId="77777777" w:rsidR="00C26ECE" w:rsidRPr="00C26ECE" w:rsidRDefault="00C26ECE" w:rsidP="00C22BEC">
            <w:pPr>
              <w:jc w:val="both"/>
              <w:rPr>
                <w:rFonts w:cstheme="minorHAnsi"/>
              </w:rPr>
            </w:pPr>
            <w:r w:rsidRPr="00C26ECE">
              <w:rPr>
                <w:rFonts w:cstheme="minorHAnsi"/>
              </w:rPr>
              <w:t>60</w:t>
            </w:r>
          </w:p>
        </w:tc>
        <w:tc>
          <w:tcPr>
            <w:tcW w:w="3006" w:type="dxa"/>
          </w:tcPr>
          <w:p w14:paraId="4E460BCE" w14:textId="77777777" w:rsidR="00C26ECE" w:rsidRPr="00C26ECE" w:rsidRDefault="00C26ECE" w:rsidP="00C22BEC">
            <w:pPr>
              <w:jc w:val="both"/>
              <w:rPr>
                <w:rFonts w:cstheme="minorHAnsi"/>
              </w:rPr>
            </w:pPr>
            <w:r w:rsidRPr="00C26ECE">
              <w:rPr>
                <w:rFonts w:cstheme="minorHAnsi"/>
              </w:rPr>
              <w:t>5020</w:t>
            </w:r>
          </w:p>
        </w:tc>
      </w:tr>
      <w:tr w:rsidR="00C26ECE" w:rsidRPr="00C26ECE" w14:paraId="3A454097" w14:textId="77777777" w:rsidTr="00C22BEC">
        <w:tc>
          <w:tcPr>
            <w:tcW w:w="3005" w:type="dxa"/>
          </w:tcPr>
          <w:p w14:paraId="5A02BC29" w14:textId="77777777" w:rsidR="00C26ECE" w:rsidRPr="00C26ECE" w:rsidRDefault="00C26ECE" w:rsidP="00C22BEC">
            <w:pPr>
              <w:jc w:val="both"/>
              <w:rPr>
                <w:rFonts w:cstheme="minorHAnsi"/>
              </w:rPr>
            </w:pPr>
            <w:r w:rsidRPr="00C26ECE">
              <w:rPr>
                <w:rFonts w:cstheme="minorHAnsi"/>
              </w:rPr>
              <w:t>10</w:t>
            </w:r>
          </w:p>
        </w:tc>
        <w:tc>
          <w:tcPr>
            <w:tcW w:w="3005" w:type="dxa"/>
          </w:tcPr>
          <w:p w14:paraId="35F961F6" w14:textId="77777777" w:rsidR="00C26ECE" w:rsidRPr="00C26ECE" w:rsidRDefault="00C26ECE" w:rsidP="00C22BEC">
            <w:pPr>
              <w:jc w:val="both"/>
              <w:rPr>
                <w:rFonts w:cstheme="minorHAnsi"/>
              </w:rPr>
            </w:pPr>
            <w:r w:rsidRPr="00C26ECE">
              <w:rPr>
                <w:rFonts w:cstheme="minorHAnsi"/>
              </w:rPr>
              <w:t>50</w:t>
            </w:r>
          </w:p>
        </w:tc>
        <w:tc>
          <w:tcPr>
            <w:tcW w:w="3006" w:type="dxa"/>
          </w:tcPr>
          <w:p w14:paraId="3B2FF7E1" w14:textId="77777777" w:rsidR="00C26ECE" w:rsidRPr="00C26ECE" w:rsidRDefault="00C26ECE" w:rsidP="00C22BEC">
            <w:pPr>
              <w:jc w:val="both"/>
              <w:rPr>
                <w:rFonts w:cstheme="minorHAnsi"/>
              </w:rPr>
            </w:pPr>
            <w:r w:rsidRPr="00C26ECE">
              <w:rPr>
                <w:rFonts w:cstheme="minorHAnsi"/>
              </w:rPr>
              <w:t>143</w:t>
            </w:r>
          </w:p>
        </w:tc>
      </w:tr>
      <w:tr w:rsidR="00C26ECE" w:rsidRPr="00C26ECE" w14:paraId="2CB0C47D" w14:textId="77777777" w:rsidTr="00C22BEC">
        <w:tc>
          <w:tcPr>
            <w:tcW w:w="3005" w:type="dxa"/>
          </w:tcPr>
          <w:p w14:paraId="0DCBB022" w14:textId="77777777" w:rsidR="00C26ECE" w:rsidRPr="00C26ECE" w:rsidRDefault="00C26ECE" w:rsidP="00C22BEC">
            <w:pPr>
              <w:jc w:val="both"/>
              <w:rPr>
                <w:rFonts w:cstheme="minorHAnsi"/>
              </w:rPr>
            </w:pPr>
            <w:r w:rsidRPr="00C26ECE">
              <w:rPr>
                <w:rFonts w:cstheme="minorHAnsi"/>
              </w:rPr>
              <w:t>5</w:t>
            </w:r>
          </w:p>
        </w:tc>
        <w:tc>
          <w:tcPr>
            <w:tcW w:w="3005" w:type="dxa"/>
          </w:tcPr>
          <w:p w14:paraId="5A30C292" w14:textId="77777777" w:rsidR="00C26ECE" w:rsidRPr="00C26ECE" w:rsidRDefault="00C26ECE" w:rsidP="00C22BEC">
            <w:pPr>
              <w:jc w:val="both"/>
              <w:rPr>
                <w:rFonts w:cstheme="minorHAnsi"/>
              </w:rPr>
            </w:pPr>
            <w:r w:rsidRPr="00C26ECE">
              <w:rPr>
                <w:rFonts w:cstheme="minorHAnsi"/>
              </w:rPr>
              <w:t>80</w:t>
            </w:r>
          </w:p>
        </w:tc>
        <w:tc>
          <w:tcPr>
            <w:tcW w:w="3006" w:type="dxa"/>
          </w:tcPr>
          <w:p w14:paraId="1BA53A0D" w14:textId="77777777" w:rsidR="00C26ECE" w:rsidRPr="00C26ECE" w:rsidRDefault="00C26ECE" w:rsidP="00C22BEC">
            <w:pPr>
              <w:jc w:val="both"/>
              <w:rPr>
                <w:rFonts w:cstheme="minorHAnsi"/>
              </w:rPr>
            </w:pPr>
            <w:r w:rsidRPr="00C26ECE">
              <w:rPr>
                <w:rFonts w:cstheme="minorHAnsi"/>
              </w:rPr>
              <w:t>4963</w:t>
            </w:r>
          </w:p>
        </w:tc>
      </w:tr>
      <w:tr w:rsidR="00C26ECE" w:rsidRPr="00C26ECE" w14:paraId="5DA12DD9" w14:textId="77777777" w:rsidTr="00C22BEC">
        <w:tc>
          <w:tcPr>
            <w:tcW w:w="3005" w:type="dxa"/>
          </w:tcPr>
          <w:p w14:paraId="146EB8FE" w14:textId="77777777" w:rsidR="00C26ECE" w:rsidRPr="00C26ECE" w:rsidRDefault="00C26ECE" w:rsidP="00C22BEC">
            <w:pPr>
              <w:jc w:val="both"/>
              <w:rPr>
                <w:rFonts w:cstheme="minorHAnsi"/>
              </w:rPr>
            </w:pPr>
            <w:r w:rsidRPr="00C26ECE">
              <w:rPr>
                <w:rFonts w:cstheme="minorHAnsi"/>
              </w:rPr>
              <w:t>10</w:t>
            </w:r>
          </w:p>
        </w:tc>
        <w:tc>
          <w:tcPr>
            <w:tcW w:w="3005" w:type="dxa"/>
          </w:tcPr>
          <w:p w14:paraId="76BBA9FC" w14:textId="77777777" w:rsidR="00C26ECE" w:rsidRPr="00C26ECE" w:rsidRDefault="00C26ECE" w:rsidP="00C22BEC">
            <w:pPr>
              <w:jc w:val="both"/>
              <w:rPr>
                <w:rFonts w:cstheme="minorHAnsi"/>
              </w:rPr>
            </w:pPr>
            <w:r w:rsidRPr="00C26ECE">
              <w:rPr>
                <w:rFonts w:cstheme="minorHAnsi"/>
              </w:rPr>
              <w:t xml:space="preserve">60 </w:t>
            </w:r>
          </w:p>
        </w:tc>
        <w:tc>
          <w:tcPr>
            <w:tcW w:w="3006" w:type="dxa"/>
          </w:tcPr>
          <w:p w14:paraId="18750DDA" w14:textId="77777777" w:rsidR="00C26ECE" w:rsidRPr="00C26ECE" w:rsidRDefault="00C26ECE" w:rsidP="00C22BEC">
            <w:pPr>
              <w:jc w:val="both"/>
              <w:rPr>
                <w:rFonts w:cstheme="minorHAnsi"/>
              </w:rPr>
            </w:pPr>
            <w:r w:rsidRPr="00C26ECE">
              <w:rPr>
                <w:rFonts w:cstheme="minorHAnsi"/>
              </w:rPr>
              <w:t>102</w:t>
            </w:r>
          </w:p>
        </w:tc>
      </w:tr>
      <w:tr w:rsidR="00C26ECE" w:rsidRPr="00C26ECE" w14:paraId="76D7DB57" w14:textId="77777777" w:rsidTr="00C22BEC">
        <w:tc>
          <w:tcPr>
            <w:tcW w:w="3005" w:type="dxa"/>
          </w:tcPr>
          <w:p w14:paraId="0B68CCE1" w14:textId="77777777" w:rsidR="00C26ECE" w:rsidRPr="00C26ECE" w:rsidRDefault="00C26ECE" w:rsidP="00C22BEC">
            <w:pPr>
              <w:jc w:val="both"/>
              <w:rPr>
                <w:rFonts w:cstheme="minorHAnsi"/>
              </w:rPr>
            </w:pPr>
            <w:r w:rsidRPr="00C26ECE">
              <w:rPr>
                <w:rFonts w:cstheme="minorHAnsi"/>
              </w:rPr>
              <w:t>7</w:t>
            </w:r>
          </w:p>
        </w:tc>
        <w:tc>
          <w:tcPr>
            <w:tcW w:w="3005" w:type="dxa"/>
          </w:tcPr>
          <w:p w14:paraId="4E888E8E" w14:textId="77777777" w:rsidR="00C26ECE" w:rsidRPr="00C26ECE" w:rsidRDefault="00C26ECE" w:rsidP="00C22BEC">
            <w:pPr>
              <w:jc w:val="both"/>
              <w:rPr>
                <w:rFonts w:cstheme="minorHAnsi"/>
              </w:rPr>
            </w:pPr>
            <w:r w:rsidRPr="00C26ECE">
              <w:rPr>
                <w:rFonts w:cstheme="minorHAnsi"/>
              </w:rPr>
              <w:t>75</w:t>
            </w:r>
          </w:p>
        </w:tc>
        <w:tc>
          <w:tcPr>
            <w:tcW w:w="3006" w:type="dxa"/>
          </w:tcPr>
          <w:p w14:paraId="67D1CDFA" w14:textId="77777777" w:rsidR="00C26ECE" w:rsidRPr="00C26ECE" w:rsidRDefault="00C26ECE" w:rsidP="00C22BEC">
            <w:pPr>
              <w:jc w:val="both"/>
              <w:rPr>
                <w:rFonts w:cstheme="minorHAnsi"/>
              </w:rPr>
            </w:pPr>
            <w:r w:rsidRPr="00C26ECE">
              <w:rPr>
                <w:rFonts w:cstheme="minorHAnsi"/>
              </w:rPr>
              <w:t>60</w:t>
            </w:r>
          </w:p>
        </w:tc>
      </w:tr>
    </w:tbl>
    <w:p w14:paraId="39845521" w14:textId="77777777" w:rsidR="005516C8" w:rsidRPr="00C26ECE" w:rsidRDefault="005516C8" w:rsidP="001A7CD3">
      <w:pPr>
        <w:spacing w:after="0" w:line="240" w:lineRule="auto"/>
        <w:rPr>
          <w:rFonts w:cstheme="minorHAnsi"/>
          <w:b/>
          <w:bCs/>
          <w:sz w:val="24"/>
          <w:szCs w:val="28"/>
        </w:rPr>
      </w:pPr>
    </w:p>
    <w:p w14:paraId="140A6E18" w14:textId="77777777" w:rsidR="005516C8" w:rsidRDefault="005516C8" w:rsidP="001A7CD3">
      <w:pPr>
        <w:spacing w:after="0" w:line="240" w:lineRule="auto"/>
        <w:rPr>
          <w:rFonts w:cstheme="minorHAnsi"/>
          <w:b/>
          <w:bCs/>
          <w:sz w:val="24"/>
          <w:szCs w:val="28"/>
        </w:rPr>
      </w:pPr>
    </w:p>
    <w:p w14:paraId="16692B8F" w14:textId="19F610CA" w:rsidR="00CC1A64" w:rsidRDefault="00BB1E24" w:rsidP="001A7CD3">
      <w:pPr>
        <w:spacing w:after="0" w:line="240" w:lineRule="auto"/>
        <w:rPr>
          <w:rFonts w:cstheme="minorHAnsi"/>
          <w:b/>
          <w:bCs/>
          <w:sz w:val="24"/>
          <w:szCs w:val="28"/>
        </w:rPr>
      </w:pPr>
      <w:r w:rsidRPr="008C6D3A">
        <w:rPr>
          <w:rFonts w:cstheme="minorHAnsi"/>
          <w:b/>
          <w:bCs/>
          <w:sz w:val="24"/>
          <w:szCs w:val="28"/>
        </w:rPr>
        <w:lastRenderedPageBreak/>
        <w:t>Output:</w:t>
      </w:r>
    </w:p>
    <w:p w14:paraId="0FEEDCF1" w14:textId="77777777" w:rsidR="00C26ECE" w:rsidRDefault="00C26ECE" w:rsidP="001A7CD3">
      <w:pPr>
        <w:spacing w:after="0" w:line="240" w:lineRule="auto"/>
        <w:rPr>
          <w:rFonts w:cstheme="minorHAnsi"/>
          <w:b/>
          <w:bCs/>
          <w:sz w:val="24"/>
          <w:szCs w:val="28"/>
        </w:rPr>
      </w:pPr>
    </w:p>
    <w:p w14:paraId="56EE9582" w14:textId="65968EDA" w:rsidR="00CA3091" w:rsidRDefault="00CA3091" w:rsidP="002E11EE">
      <w:pPr>
        <w:spacing w:after="0" w:line="240" w:lineRule="auto"/>
        <w:rPr>
          <w:rFonts w:cstheme="minorHAnsi"/>
          <w:b/>
          <w:sz w:val="24"/>
          <w:szCs w:val="28"/>
        </w:rPr>
      </w:pPr>
      <w:bookmarkStart w:id="0" w:name="_GoBack"/>
      <w:r w:rsidRPr="00B2422A">
        <w:rPr>
          <w:rFonts w:ascii="Times New Roman" w:hAnsi="Times New Roman" w:cs="Times New Roman"/>
          <w:b/>
          <w:bCs/>
          <w:noProof/>
        </w:rPr>
        <w:drawing>
          <wp:inline distT="0" distB="0" distL="0" distR="0" wp14:anchorId="4D26B746" wp14:editId="6EF61475">
            <wp:extent cx="5086350" cy="6139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6218" cy="6163555"/>
                    </a:xfrm>
                    <a:prstGeom prst="rect">
                      <a:avLst/>
                    </a:prstGeom>
                  </pic:spPr>
                </pic:pic>
              </a:graphicData>
            </a:graphic>
          </wp:inline>
        </w:drawing>
      </w:r>
      <w:bookmarkEnd w:id="0"/>
    </w:p>
    <w:p w14:paraId="2F8BCB35" w14:textId="77777777" w:rsidR="00012FFF" w:rsidRDefault="00012FFF" w:rsidP="001A7CD3">
      <w:pPr>
        <w:spacing w:after="0" w:line="240" w:lineRule="auto"/>
        <w:rPr>
          <w:rFonts w:cstheme="minorHAnsi"/>
          <w:b/>
          <w:sz w:val="24"/>
          <w:szCs w:val="28"/>
        </w:rPr>
      </w:pPr>
    </w:p>
    <w:p w14:paraId="641EA183" w14:textId="0B0DE80C" w:rsidR="007A6CF4" w:rsidRPr="008C6D3A" w:rsidRDefault="007A6CF4" w:rsidP="001A7CD3">
      <w:pPr>
        <w:spacing w:after="0" w:line="240" w:lineRule="auto"/>
        <w:rPr>
          <w:rFonts w:cstheme="minorHAnsi"/>
          <w:b/>
          <w:sz w:val="24"/>
          <w:szCs w:val="28"/>
        </w:rPr>
      </w:pPr>
      <w:r w:rsidRPr="008C6D3A">
        <w:rPr>
          <w:rFonts w:cstheme="minorHAnsi"/>
          <w:b/>
          <w:sz w:val="24"/>
          <w:szCs w:val="28"/>
        </w:rPr>
        <w:t>Conclusion:</w:t>
      </w:r>
    </w:p>
    <w:p w14:paraId="68F5F046" w14:textId="11D5B8C2" w:rsidR="00CA3091" w:rsidRPr="00CA3091" w:rsidRDefault="00CA3091" w:rsidP="00CA3091">
      <w:pPr>
        <w:spacing w:after="0" w:line="240" w:lineRule="auto"/>
        <w:jc w:val="both"/>
        <w:rPr>
          <w:rFonts w:cstheme="minorHAnsi"/>
          <w:sz w:val="24"/>
          <w:szCs w:val="28"/>
        </w:rPr>
      </w:pPr>
      <w:r w:rsidRPr="00CA3091">
        <w:rPr>
          <w:rFonts w:cstheme="minorHAnsi"/>
          <w:sz w:val="24"/>
          <w:szCs w:val="28"/>
        </w:rPr>
        <w:t xml:space="preserve">This algorithm is used in finding frequent patterns, association, correlations or casual </w:t>
      </w:r>
      <w:r>
        <w:rPr>
          <w:rFonts w:cstheme="minorHAnsi"/>
          <w:sz w:val="24"/>
          <w:szCs w:val="28"/>
        </w:rPr>
        <w:t>s</w:t>
      </w:r>
      <w:r w:rsidRPr="00CA3091">
        <w:rPr>
          <w:rFonts w:cstheme="minorHAnsi"/>
          <w:sz w:val="24"/>
          <w:szCs w:val="28"/>
        </w:rPr>
        <w:t>tructures among sets of items or objects in transaction databases,</w:t>
      </w:r>
      <w:r>
        <w:rPr>
          <w:rFonts w:cstheme="minorHAnsi"/>
          <w:sz w:val="24"/>
          <w:szCs w:val="28"/>
        </w:rPr>
        <w:t xml:space="preserve"> </w:t>
      </w:r>
      <w:r w:rsidRPr="00CA3091">
        <w:rPr>
          <w:rFonts w:cstheme="minorHAnsi"/>
          <w:sz w:val="24"/>
          <w:szCs w:val="28"/>
        </w:rPr>
        <w:t>relational databases and other information repositories. So, in a given transaction with multiple items, Association Rule Mining primarily tries to find the rules that govern how or why such products/items</w:t>
      </w:r>
    </w:p>
    <w:p w14:paraId="36A3615D" w14:textId="3E0F9EB4" w:rsidR="007A6CF4" w:rsidRPr="008C6D3A" w:rsidRDefault="00CA3091" w:rsidP="00CA3091">
      <w:pPr>
        <w:spacing w:after="0" w:line="240" w:lineRule="auto"/>
        <w:jc w:val="both"/>
        <w:rPr>
          <w:rFonts w:cstheme="minorHAnsi"/>
          <w:sz w:val="24"/>
          <w:szCs w:val="28"/>
        </w:rPr>
      </w:pPr>
      <w:r w:rsidRPr="00CA3091">
        <w:rPr>
          <w:rFonts w:cstheme="minorHAnsi"/>
          <w:sz w:val="24"/>
          <w:szCs w:val="28"/>
        </w:rPr>
        <w:t>are often bought together.</w:t>
      </w:r>
    </w:p>
    <w:sectPr w:rsidR="007A6CF4" w:rsidRPr="008C6D3A" w:rsidSect="00F06962">
      <w:pgSz w:w="12240" w:h="15840"/>
      <w:pgMar w:top="851" w:right="1440" w:bottom="851"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025D9"/>
    <w:multiLevelType w:val="multilevel"/>
    <w:tmpl w:val="40964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15DA9"/>
    <w:multiLevelType w:val="multilevel"/>
    <w:tmpl w:val="E608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544D1"/>
    <w:multiLevelType w:val="multilevel"/>
    <w:tmpl w:val="8796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F11FF"/>
    <w:multiLevelType w:val="hybridMultilevel"/>
    <w:tmpl w:val="2F18F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AF3A34"/>
    <w:multiLevelType w:val="multilevel"/>
    <w:tmpl w:val="470C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FC7"/>
    <w:rsid w:val="00012FFF"/>
    <w:rsid w:val="00053C9A"/>
    <w:rsid w:val="001223AC"/>
    <w:rsid w:val="001A7CD3"/>
    <w:rsid w:val="001F20E9"/>
    <w:rsid w:val="002D5912"/>
    <w:rsid w:val="002E11EE"/>
    <w:rsid w:val="004875D6"/>
    <w:rsid w:val="005225B9"/>
    <w:rsid w:val="005516C8"/>
    <w:rsid w:val="00560462"/>
    <w:rsid w:val="005A729E"/>
    <w:rsid w:val="00733D72"/>
    <w:rsid w:val="007A6CF4"/>
    <w:rsid w:val="007D54C1"/>
    <w:rsid w:val="00815267"/>
    <w:rsid w:val="0082428E"/>
    <w:rsid w:val="00842895"/>
    <w:rsid w:val="008C6D3A"/>
    <w:rsid w:val="009B2C84"/>
    <w:rsid w:val="00A01BBE"/>
    <w:rsid w:val="00A65A80"/>
    <w:rsid w:val="00A67D9E"/>
    <w:rsid w:val="00AA0505"/>
    <w:rsid w:val="00B074F2"/>
    <w:rsid w:val="00BB1E24"/>
    <w:rsid w:val="00BD44DF"/>
    <w:rsid w:val="00C26ECE"/>
    <w:rsid w:val="00C962C6"/>
    <w:rsid w:val="00CA3091"/>
    <w:rsid w:val="00CC1A64"/>
    <w:rsid w:val="00D86DB7"/>
    <w:rsid w:val="00D952A9"/>
    <w:rsid w:val="00E04EE3"/>
    <w:rsid w:val="00EC77F3"/>
    <w:rsid w:val="00ED7582"/>
    <w:rsid w:val="00EE4B9C"/>
    <w:rsid w:val="00EF552F"/>
    <w:rsid w:val="00F06962"/>
    <w:rsid w:val="00FA1D88"/>
    <w:rsid w:val="00FF7FC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B322"/>
  <w15:chartTrackingRefBased/>
  <w15:docId w15:val="{4D27F79E-3FED-408B-9855-59264308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BBE"/>
  </w:style>
  <w:style w:type="paragraph" w:styleId="Heading2">
    <w:name w:val="heading 2"/>
    <w:basedOn w:val="Normal"/>
    <w:link w:val="Heading2Char"/>
    <w:uiPriority w:val="9"/>
    <w:semiHidden/>
    <w:unhideWhenUsed/>
    <w:qFormat/>
    <w:rsid w:val="005A729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paragraph" w:styleId="Heading4">
    <w:name w:val="heading 4"/>
    <w:basedOn w:val="Normal"/>
    <w:next w:val="Normal"/>
    <w:link w:val="Heading4Char"/>
    <w:uiPriority w:val="9"/>
    <w:semiHidden/>
    <w:unhideWhenUsed/>
    <w:qFormat/>
    <w:rsid w:val="002D5912"/>
    <w:pPr>
      <w:keepNext/>
      <w:keepLines/>
      <w:spacing w:before="40" w:after="0" w:line="256" w:lineRule="auto"/>
      <w:ind w:left="10" w:hanging="10"/>
      <w:outlineLvl w:val="3"/>
    </w:pPr>
    <w:rPr>
      <w:rFonts w:asciiTheme="majorHAnsi" w:eastAsiaTheme="majorEastAsia" w:hAnsiTheme="majorHAnsi" w:cstheme="majorBidi"/>
      <w:i/>
      <w:iCs/>
      <w:color w:val="365F91" w:themeColor="accent1" w:themeShade="BF"/>
      <w:sz w:val="24"/>
      <w:szCs w:val="20"/>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2A9"/>
    <w:rPr>
      <w:rFonts w:ascii="Segoe UI" w:hAnsi="Segoe UI" w:cs="Segoe UI"/>
      <w:sz w:val="18"/>
      <w:szCs w:val="18"/>
    </w:rPr>
  </w:style>
  <w:style w:type="character" w:styleId="Hyperlink">
    <w:name w:val="Hyperlink"/>
    <w:basedOn w:val="DefaultParagraphFont"/>
    <w:uiPriority w:val="99"/>
    <w:unhideWhenUsed/>
    <w:rsid w:val="005225B9"/>
    <w:rPr>
      <w:color w:val="0000FF" w:themeColor="hyperlink"/>
      <w:u w:val="single"/>
    </w:rPr>
  </w:style>
  <w:style w:type="character" w:styleId="UnresolvedMention">
    <w:name w:val="Unresolved Mention"/>
    <w:basedOn w:val="DefaultParagraphFont"/>
    <w:uiPriority w:val="99"/>
    <w:semiHidden/>
    <w:unhideWhenUsed/>
    <w:rsid w:val="005225B9"/>
    <w:rPr>
      <w:color w:val="605E5C"/>
      <w:shd w:val="clear" w:color="auto" w:fill="E1DFDD"/>
    </w:rPr>
  </w:style>
  <w:style w:type="paragraph" w:styleId="NormalWeb">
    <w:name w:val="Normal (Web)"/>
    <w:basedOn w:val="Normal"/>
    <w:uiPriority w:val="99"/>
    <w:unhideWhenUsed/>
    <w:rsid w:val="005225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CC1A64"/>
    <w:pPr>
      <w:ind w:left="720"/>
      <w:contextualSpacing/>
    </w:pPr>
  </w:style>
  <w:style w:type="character" w:customStyle="1" w:styleId="Heading2Char">
    <w:name w:val="Heading 2 Char"/>
    <w:basedOn w:val="DefaultParagraphFont"/>
    <w:link w:val="Heading2"/>
    <w:uiPriority w:val="9"/>
    <w:semiHidden/>
    <w:rsid w:val="005A729E"/>
    <w:rPr>
      <w:rFonts w:ascii="Times New Roman" w:eastAsia="Times New Roman" w:hAnsi="Times New Roman" w:cs="Times New Roman"/>
      <w:b/>
      <w:bCs/>
      <w:sz w:val="36"/>
      <w:szCs w:val="36"/>
      <w:lang w:val="en-IN" w:eastAsia="en-IN" w:bidi="hi-IN"/>
    </w:rPr>
  </w:style>
  <w:style w:type="table" w:styleId="TableGrid">
    <w:name w:val="Table Grid"/>
    <w:basedOn w:val="TableNormal"/>
    <w:uiPriority w:val="39"/>
    <w:rsid w:val="00012FFF"/>
    <w:pPr>
      <w:spacing w:after="0" w:line="240" w:lineRule="auto"/>
    </w:pPr>
    <w:rPr>
      <w:szCs w:val="20"/>
      <w:lang w:val="en-IN"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D5912"/>
    <w:rPr>
      <w:rFonts w:asciiTheme="majorHAnsi" w:eastAsiaTheme="majorEastAsia" w:hAnsiTheme="majorHAnsi" w:cstheme="majorBidi"/>
      <w:i/>
      <w:iCs/>
      <w:color w:val="365F91" w:themeColor="accent1" w:themeShade="BF"/>
      <w:sz w:val="24"/>
      <w:szCs w:val="20"/>
      <w:lang w:val="en-IN" w:eastAsia="en-IN" w:bidi="mr-IN"/>
    </w:rPr>
  </w:style>
  <w:style w:type="character" w:customStyle="1" w:styleId="ez-toc-section">
    <w:name w:val="ez-toc-section"/>
    <w:basedOn w:val="DefaultParagraphFont"/>
    <w:rsid w:val="002D5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0736">
      <w:bodyDiv w:val="1"/>
      <w:marLeft w:val="0"/>
      <w:marRight w:val="0"/>
      <w:marTop w:val="0"/>
      <w:marBottom w:val="0"/>
      <w:divBdr>
        <w:top w:val="none" w:sz="0" w:space="0" w:color="auto"/>
        <w:left w:val="none" w:sz="0" w:space="0" w:color="auto"/>
        <w:bottom w:val="none" w:sz="0" w:space="0" w:color="auto"/>
        <w:right w:val="none" w:sz="0" w:space="0" w:color="auto"/>
      </w:divBdr>
    </w:div>
    <w:div w:id="1021711671">
      <w:bodyDiv w:val="1"/>
      <w:marLeft w:val="0"/>
      <w:marRight w:val="0"/>
      <w:marTop w:val="0"/>
      <w:marBottom w:val="0"/>
      <w:divBdr>
        <w:top w:val="none" w:sz="0" w:space="0" w:color="auto"/>
        <w:left w:val="none" w:sz="0" w:space="0" w:color="auto"/>
        <w:bottom w:val="none" w:sz="0" w:space="0" w:color="auto"/>
        <w:right w:val="none" w:sz="0" w:space="0" w:color="auto"/>
      </w:divBdr>
    </w:div>
    <w:div w:id="1171485008">
      <w:bodyDiv w:val="1"/>
      <w:marLeft w:val="0"/>
      <w:marRight w:val="0"/>
      <w:marTop w:val="0"/>
      <w:marBottom w:val="0"/>
      <w:divBdr>
        <w:top w:val="none" w:sz="0" w:space="0" w:color="auto"/>
        <w:left w:val="none" w:sz="0" w:space="0" w:color="auto"/>
        <w:bottom w:val="none" w:sz="0" w:space="0" w:color="auto"/>
        <w:right w:val="none" w:sz="0" w:space="0" w:color="auto"/>
      </w:divBdr>
    </w:div>
    <w:div w:id="1501701743">
      <w:bodyDiv w:val="1"/>
      <w:marLeft w:val="0"/>
      <w:marRight w:val="0"/>
      <w:marTop w:val="0"/>
      <w:marBottom w:val="0"/>
      <w:divBdr>
        <w:top w:val="none" w:sz="0" w:space="0" w:color="auto"/>
        <w:left w:val="none" w:sz="0" w:space="0" w:color="auto"/>
        <w:bottom w:val="none" w:sz="0" w:space="0" w:color="auto"/>
        <w:right w:val="none" w:sz="0" w:space="0" w:color="auto"/>
      </w:divBdr>
    </w:div>
    <w:div w:id="197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F0A3D-7AB0-49FD-B847-B2C0B4F1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aishughumai@gmail.com</dc:creator>
  <cp:keywords/>
  <dc:description/>
  <cp:lastModifiedBy>Ritik Poshattiwar</cp:lastModifiedBy>
  <cp:revision>19</cp:revision>
  <dcterms:created xsi:type="dcterms:W3CDTF">2019-10-04T07:44:00Z</dcterms:created>
  <dcterms:modified xsi:type="dcterms:W3CDTF">2019-11-15T08:53:00Z</dcterms:modified>
</cp:coreProperties>
</file>