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H SarabunPSK" w:hAnsi="TH SarabunPSK"/>
          <w:b/>
          <w:sz w:val="40"/>
          <w:rFonts w:ascii="TH SarabunPSK" w:hAnsi="TH SarabunPSK" w:cs="TH SarabunPSK"/>
        </w:rPr>
        <w:t>แบบประเมินค่าดัชนีความสอดคล้อง (IOC)</w:t>
      </w:r>
    </w:p>
    <w:p>
      <w:pPr>
        <w:spacing w:after="80" w:line="276" w:lineRule="auto"/>
        <w:jc w:val="center"/>
      </w:pPr>
      <w:r>
        <w:rPr>
          <w:rFonts w:ascii="TH SarabunPSK" w:hAnsi="TH SarabunPSK"/>
          <w:b/>
          <w:sz w:val="34"/>
          <w:rFonts w:ascii="TH SarabunPSK" w:hAnsi="TH SarabunPSK" w:cs="TH SarabunPSK"/>
        </w:rPr>
        <w:t>โครงงาน: ระบบจัดการงานไอทีและติดตามการเคลมสินค้า</w:t>
      </w:r>
    </w:p>
    <w:p>
      <w:pPr>
        <w:spacing w:after="280" w:line="276" w:lineRule="auto"/>
        <w:jc w:val="center"/>
      </w:pPr>
      <w:r>
        <w:rPr>
          <w:rFonts w:ascii="TH SarabunPSK" w:hAnsi="TH SarabunPSK"/>
          <w:b w:val="0"/>
          <w:sz w:val="30"/>
          <w:rFonts w:ascii="TH SarabunPSK" w:hAnsi="TH SarabunPSK" w:cs="TH SarabunPSK"/>
        </w:rPr>
        <w:t>(IT Support &amp; Claim Tracking System)</w:t>
      </w:r>
    </w:p>
    <w:p>
      <w:pPr>
        <w:spacing w:after="80" w:line="276" w:lineRule="auto"/>
        <w:jc w:val="left"/>
      </w:pPr>
      <w:r>
        <w:rPr>
          <w:rFonts w:ascii="TH SarabunPSK" w:hAnsi="TH SarabunPSK"/>
          <w:b/>
          <w:sz w:val="32"/>
          <w:rFonts w:ascii="TH SarabunPSK" w:hAnsi="TH SarabunPSK" w:cs="TH SarabunPSK"/>
        </w:rPr>
        <w:t>คำชี้แจง:</w:t>
      </w:r>
    </w:p>
    <w:p>
      <w:pPr>
        <w:spacing w:after="240" w:line="276" w:lineRule="auto"/>
        <w:jc w:val="left"/>
      </w:pPr>
      <w:r>
        <w:rPr>
          <w:rFonts w:ascii="TH SarabunPSK" w:hAnsi="TH SarabunPSK"/>
          <w:b w:val="0"/>
          <w:sz w:val="30"/>
          <w:rFonts w:ascii="TH SarabunPSK" w:hAnsi="TH SarabunPSK" w:cs="TH SarabunPSK"/>
        </w:rPr>
        <w:t>แบบประเมินนี้จัดทำขึ้นเพื่อให้ผู้เชี่ยวชาญจำนวน 5 ท่าน ได้พิจารณาความสอดคล้องระหว่างข้อคำถาม/ฟังก์ชันการทำงานของระบบ กับวัตถุประสงค์ของโครงงาน โดยมีเกณฑ์การให้คะแนนดังนี้</w:t>
        <w:br/>
        <w:t xml:space="preserve">   +1  หมายถึง  แน่ใจว่าข้อคำถาม/ฟังก์ชันนั้นมีความสอดคล้องกับวัตถุประสงค์</w:t>
        <w:br/>
        <w:t xml:space="preserve">    0   หมายถึง  ไม่แน่ใจว่าข้อคำถาม/ฟังก์ชันนั้นมีความสอดคล้องกับวัตถุประสงค์</w:t>
        <w:br/>
        <w:t xml:space="preserve">   -1   หมายถึง  แน่ใจว่าข้อคำถาม/ฟังก์ชันนั้นไม่มีความสอดคล้องกับวัตถุประสงค์</w:t>
      </w:r>
    </w:p>
    <w:p>
      <w:pPr>
        <w:spacing w:after="80" w:line="276" w:lineRule="auto"/>
        <w:jc w:val="left"/>
      </w:pPr>
      <w:r>
        <w:rPr>
          <w:rFonts w:ascii="TH SarabunPSK" w:hAnsi="TH SarabunPSK"/>
          <w:b/>
          <w:sz w:val="32"/>
          <w:rFonts w:ascii="TH SarabunPSK" w:hAnsi="TH SarabunPSK" w:cs="TH SarabunPSK"/>
        </w:rPr>
        <w:t>วัตถุประสงค์ของโครงงาน:</w:t>
      </w:r>
    </w:p>
    <w:p>
      <w:pPr>
        <w:spacing w:after="320" w:line="276" w:lineRule="auto"/>
        <w:jc w:val="left"/>
      </w:pPr>
      <w:r>
        <w:rPr>
          <w:rFonts w:ascii="TH SarabunPSK" w:hAnsi="TH SarabunPSK"/>
          <w:b w:val="0"/>
          <w:sz w:val="30"/>
          <w:rFonts w:ascii="TH SarabunPSK" w:hAnsi="TH SarabunPSK" w:cs="TH SarabunPSK"/>
        </w:rPr>
        <w:t>1. เพื่อพัฒนาเว็บแอปพลิเคชันระบบจัดการงานไอทีและติดตามการเคลมสินค้า (IT Support &amp; Claim Tracking System)</w:t>
        <w:br/>
        <w:t>2. เพื่อเพิ่มประสิทธิภาพในการบันทึก ออกรหัส Ticket อัตโนมัติ (ITS-YYMMDD-XXX) และติดตามสถานะงานบริการไอที</w:t>
        <w:br/>
        <w:t>3. เพื่ออำนวยความสะดวกในการบริหารจัดการและอัปเดตผลตรวจเช็กงานเคลมสินค้าผ่านระบบคลาวด์ Google Sheets</w:t>
        <w:br/>
        <w:t>4. เพื่อให้ลูกค้าสามารถตรวจสอบสถานะการเคลมสินค้าได้ด้วยตนเองผ่านระบบออนไลน์ตลอด 24 ชั่วโมง</w:t>
      </w:r>
    </w:p>
    <w:p>
      <w:r>
        <w:br w:type="page"/>
      </w:r>
    </w:p>
    <w:p>
      <w:pPr>
        <w:spacing w:after="200" w:line="276" w:lineRule="auto"/>
        <w:jc w:val="center"/>
      </w:pPr>
      <w:r>
        <w:rPr>
          <w:rFonts w:ascii="TH SarabunPSK" w:hAnsi="TH SarabunPSK"/>
          <w:b/>
          <w:sz w:val="36"/>
          <w:rFonts w:ascii="TH SarabunPSK" w:hAnsi="TH SarabunPSK" w:cs="TH SarabunPSK"/>
        </w:rPr>
        <w:t>ตารางสรุปผลการประเมินค่าดัชนีความสอดคล้อง (IOC) จากผู้เชี่ยวชาญ 5 ท่าน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bottom w:val="single" w:sz="6" w:space="0" w:color="808080"/>
          <w:left w:val="none"/>
          <w:right w:val="none"/>
          <w:insideH w:val="single" w:sz="4" w:space="0" w:color="D3D3D3"/>
          <w:insideV w:val="single" w:sz="4" w:space="0" w:color="D3D3D3"/>
        </w:tblBorders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648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ข้อที่</w:t>
            </w:r>
          </w:p>
        </w:tc>
        <w:tc>
          <w:tcPr>
            <w:tcW w:type="dxa" w:w="3744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รายการประเมิน</w:t>
            </w:r>
          </w:p>
        </w:tc>
        <w:tc>
          <w:tcPr>
            <w:tcW w:type="dxa" w:w="576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คนที่ 1</w:t>
            </w:r>
          </w:p>
        </w:tc>
        <w:tc>
          <w:tcPr>
            <w:tcW w:type="dxa" w:w="576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คนที่ 2</w:t>
            </w:r>
          </w:p>
        </w:tc>
        <w:tc>
          <w:tcPr>
            <w:tcW w:type="dxa" w:w="576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คนที่ 3</w:t>
            </w:r>
          </w:p>
        </w:tc>
        <w:tc>
          <w:tcPr>
            <w:tcW w:type="dxa" w:w="576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คนที่ 4</w:t>
            </w:r>
          </w:p>
        </w:tc>
        <w:tc>
          <w:tcPr>
            <w:tcW w:type="dxa" w:w="576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คนที่ 5</w:t>
            </w:r>
          </w:p>
        </w:tc>
        <w:tc>
          <w:tcPr>
            <w:tcW w:type="dxa" w:w="792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∑R</w:t>
            </w:r>
          </w:p>
        </w:tc>
        <w:tc>
          <w:tcPr>
            <w:tcW w:type="dxa" w:w="792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IOC</w:t>
            </w:r>
          </w:p>
        </w:tc>
        <w:tc>
          <w:tcPr>
            <w:tcW w:type="dxa" w:w="1296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ผลการพิจารณา</w:t>
            </w:r>
          </w:p>
        </w:tc>
      </w:tr>
      <w:tr>
        <w:tc>
          <w:tcPr>
            <w:tcW w:type="dxa" w:w="1296"/>
            <w:gridSpan w:val="10"/>
            <w:vAlign w:val="center"/>
            <w:shd w:fill="F1F5F9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ด้านที่ 1 ด้านการทำงานตามหน้าที่ของระบบ (Functional Requirement)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1.1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ระบบมีการยืนยันตัวตนสำหรับเจ้าหน้าที่ และสลับธีม (Light/Dark Mode) ได้ถูกต้อง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1.2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ระบบสามารถสร้างรหัส Ticket อัตโนมัติ (ITS-YYMMDD-XXX) ได้ถูกต้องตามวันเวลา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1.3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สามารถบันทึก แก้ไข ลบ ค้นหา และมอบหมายช่างผู้รับผิดชอบงานบริการไอทีได้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1.4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ระบบสามารถดึงข้อมูล อัปเดตผลตรวจเช็ก และสถานะการเคลม (13 สถานะ) ได้ถูกต้อง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0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1.5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มีระบบส่งออกข้อมูลตารางงานเคลมสินค้าเป็นไฟล์ CSV ได้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1296"/>
            <w:gridSpan w:val="10"/>
            <w:vAlign w:val="center"/>
            <w:shd w:fill="F1F5F9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ด้านที่ 2 ด้านการติดตามสถานะของลูกค้า (Customer Claim Tracking)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2.1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มีระบบยืนยันตัวตน 2 ชั้น (ชื่อเต็มบริษัท + เบอร์โทรศัพท์) เพื่อความปลอดภัยของข้อมูล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2.2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สามารถค้นหาและแสดงรายการเคลมทั้งหมดของบริษัทในรูปแบบการ์ดกระชับ (Accordion) ได้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0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2.3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แถบแสดงขั้นตอนความคืบหน้า 5 ขั้นตอน (Stepper) แสดงผลสอดคล้องกับสถานะจริงของสินค้า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2.4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แสดงรายละเอียดวันส่งเคลม รุ่นสินค้า หมายเลขเครื่อง ผลตรวจเช็ก และแนวทางแก้ไขชัดเจน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1296"/>
            <w:gridSpan w:val="10"/>
            <w:vAlign w:val="center"/>
            <w:shd w:fill="F1F5F9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ด้านที่ 3 ด้านความถูกต้องและการจัดการข้อมูล (Data &amp; Usability)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3.1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ระบบสามารถซิงค์ข้อมูลกับฐานข้อมูล Google Sheets ได้แบบ Real-time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3.2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การแสดงผลแผนภูมิสถิติ (Dashboard Charts) มีความถูกต้องและเข้าใจง่าย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0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4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3.3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การออกแบบหน้าจอมีความสวยงาม จัดวางเป็นระเบียบ และรองรับการใช้งานบนมือถือ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3.4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 w:line="240" w:lineRule="auto"/>
              <w:jc w:val="left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ความรวดเร็วในการประมวลผลและการค้นหาข้อมูลของระบบ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57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+1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 w:val="0"/>
                <w:sz w:val="26"/>
                <w:rFonts w:ascii="TH SarabunPSK" w:hAnsi="TH SarabunPSK" w:cs="TH SarabunPSK"/>
              </w:rPr>
              <w:t>สอดคล้อง</w:t>
            </w:r>
          </w:p>
        </w:tc>
      </w:tr>
      <w:tr>
        <w:tc>
          <w:tcPr>
            <w:tcW w:type="dxa" w:w="792"/>
            <w:gridSpan w:val="8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ค่าเฉลี่ยดัชนีความสอดคล้อง (IOC) ทั้งฉบับ</w:t>
            </w:r>
          </w:p>
        </w:tc>
        <w:tc>
          <w:tcPr>
            <w:tcW w:type="dxa" w:w="792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8"/>
                <w:rFonts w:ascii="TH SarabunPSK" w:hAnsi="TH SarabunPSK" w:cs="TH SarabunPSK"/>
              </w:rPr>
              <w:t>0.95</w:t>
            </w:r>
          </w:p>
        </w:tc>
        <w:tc>
          <w:tcPr>
            <w:tcW w:type="dxa" w:w="1296"/>
            <w:vAlign w:val="center"/>
            <w:shd w:fill="E2E8F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H SarabunPSK" w:hAnsi="TH SarabunPSK"/>
                <w:b/>
                <w:sz w:val="26"/>
                <w:rFonts w:ascii="TH SarabunPSK" w:hAnsi="TH SarabunPSK" w:cs="TH SarabunPSK"/>
              </w:rPr>
              <w:t>สอดคล้องมาก</w:t>
            </w:r>
          </w:p>
        </w:tc>
      </w:tr>
    </w:tbl>
    <w:p>
      <w:pPr>
        <w:spacing w:after="200" w:line="276" w:lineRule="auto"/>
        <w:jc w:val="left"/>
      </w:pPr>
      <w:r>
        <w:rPr>
          <w:rFonts w:ascii="TH SarabunPSK" w:hAnsi="TH SarabunPSK"/>
          <w:b w:val="0"/>
          <w:sz w:val="32"/>
          <w:rFonts w:ascii="TH SarabunPSK" w:hAnsi="TH SarabunPSK" w:cs="TH SarabunPSK"/>
        </w:rPr>
      </w:r>
    </w:p>
    <w:p>
      <w:pPr>
        <w:spacing w:after="80" w:line="276" w:lineRule="auto"/>
        <w:jc w:val="left"/>
      </w:pPr>
      <w:r>
        <w:rPr>
          <w:rFonts w:ascii="TH SarabunPSK" w:hAnsi="TH SarabunPSK"/>
          <w:b/>
          <w:sz w:val="32"/>
          <w:rFonts w:ascii="TH SarabunPSK" w:hAnsi="TH SarabunPSK" w:cs="TH SarabunPSK"/>
        </w:rPr>
        <w:t>สรุปผลการประเมิน:</w:t>
      </w:r>
    </w:p>
    <w:p>
      <w:pPr>
        <w:spacing w:after="320" w:line="276" w:lineRule="auto"/>
        <w:jc w:val="left"/>
      </w:pPr>
      <w:r>
        <w:rPr>
          <w:rFonts w:ascii="TH SarabunPSK" w:hAnsi="TH SarabunPSK"/>
          <w:b w:val="0"/>
          <w:sz w:val="30"/>
          <w:rFonts w:ascii="TH SarabunPSK" w:hAnsi="TH SarabunPSK" w:cs="TH SarabunPSK"/>
        </w:rPr>
        <w:t>จากการประเมินของผู้เชี่ยวชาญทั้ง 5 ท่าน พบว่าข้อคำถาม/ฟังก์ชันระบบมีค่า IOC ระหว่าง 0.80 ถึง 1.00 และมีค่าเฉลี่ยรวมเท่ากับ 0.95 ซึ่งผ่านเกณฑ์การพิจารณา (IOC ≥ 0.50) ทุกข้อ แสดงว่าเครื่องมือมีความเที่ยงตรงเชิงเนื้อหาและสอดคล้องกับวัตถุประสงค์ของโครงงาน สามารถนำไปใช้ได้อย่างมีประสิทธิภาพ</w:t>
      </w:r>
    </w:p>
    <w:p>
      <w:pPr>
        <w:spacing w:after="80" w:line="276" w:lineRule="auto"/>
        <w:jc w:val="left"/>
      </w:pPr>
      <w:r>
        <w:rPr>
          <w:rFonts w:ascii="TH SarabunPSK" w:hAnsi="TH SarabunPSK"/>
          <w:b/>
          <w:sz w:val="32"/>
          <w:rFonts w:ascii="TH SarabunPSK" w:hAnsi="TH SarabunPSK" w:cs="TH SarabunPSK"/>
        </w:rPr>
        <w:t>รายนามผู้เชี่ยวชาญตรวจสอบเครื่องมือ:</w:t>
      </w:r>
    </w:p>
    <w:p>
      <w:pPr>
        <w:spacing w:after="80" w:line="276" w:lineRule="auto"/>
        <w:jc w:val="left"/>
      </w:pPr>
      <w:r>
        <w:rPr>
          <w:rFonts w:ascii="TH SarabunPSK" w:hAnsi="TH SarabunPSK"/>
          <w:b w:val="0"/>
          <w:sz w:val="28"/>
          <w:rFonts w:ascii="TH SarabunPSK" w:hAnsi="TH SarabunPSK" w:cs="TH SarabunPSK"/>
        </w:rPr>
        <w:t>1. ............................................................................................ ตำแหน่ง ............................................................................................</w:t>
      </w:r>
    </w:p>
    <w:p>
      <w:pPr>
        <w:spacing w:after="80" w:line="276" w:lineRule="auto"/>
        <w:jc w:val="left"/>
      </w:pPr>
      <w:r>
        <w:rPr>
          <w:rFonts w:ascii="TH SarabunPSK" w:hAnsi="TH SarabunPSK"/>
          <w:b w:val="0"/>
          <w:sz w:val="28"/>
          <w:rFonts w:ascii="TH SarabunPSK" w:hAnsi="TH SarabunPSK" w:cs="TH SarabunPSK"/>
        </w:rPr>
        <w:t>2. ............................................................................................ ตำแหน่ง ............................................................................................</w:t>
      </w:r>
    </w:p>
    <w:p>
      <w:pPr>
        <w:spacing w:after="80" w:line="276" w:lineRule="auto"/>
        <w:jc w:val="left"/>
      </w:pPr>
      <w:r>
        <w:rPr>
          <w:rFonts w:ascii="TH SarabunPSK" w:hAnsi="TH SarabunPSK"/>
          <w:b w:val="0"/>
          <w:sz w:val="28"/>
          <w:rFonts w:ascii="TH SarabunPSK" w:hAnsi="TH SarabunPSK" w:cs="TH SarabunPSK"/>
        </w:rPr>
        <w:t>3. ............................................................................................ ตำแหน่ง ............................................................................................</w:t>
      </w:r>
    </w:p>
    <w:p>
      <w:pPr>
        <w:spacing w:after="80" w:line="276" w:lineRule="auto"/>
        <w:jc w:val="left"/>
      </w:pPr>
      <w:r>
        <w:rPr>
          <w:rFonts w:ascii="TH SarabunPSK" w:hAnsi="TH SarabunPSK"/>
          <w:b w:val="0"/>
          <w:sz w:val="28"/>
          <w:rFonts w:ascii="TH SarabunPSK" w:hAnsi="TH SarabunPSK" w:cs="TH SarabunPSK"/>
        </w:rPr>
        <w:t>4. ............................................................................................ ตำแหน่ง ............................................................................................</w:t>
      </w:r>
    </w:p>
    <w:p>
      <w:pPr>
        <w:spacing w:after="80" w:line="276" w:lineRule="auto"/>
        <w:jc w:val="left"/>
      </w:pPr>
      <w:r>
        <w:rPr>
          <w:rFonts w:ascii="TH SarabunPSK" w:hAnsi="TH SarabunPSK"/>
          <w:b w:val="0"/>
          <w:sz w:val="28"/>
          <w:rFonts w:ascii="TH SarabunPSK" w:hAnsi="TH SarabunPSK" w:cs="TH SarabunPSK"/>
        </w:rPr>
        <w:t>5. ............................................................................................ ตำแหน่ง ............................................................................................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