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3rdbrqesy50c" w:id="0"/>
      <w:bookmarkEnd w:id="0"/>
      <w:r w:rsidDel="00000000" w:rsidR="00000000" w:rsidRPr="00000000">
        <w:rPr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th0iant2i60g" w:id="1"/>
      <w:bookmarkEnd w:id="1"/>
      <w:r w:rsidDel="00000000" w:rsidR="00000000" w:rsidRPr="00000000">
        <w:rPr>
          <w:color w:val="174b6c"/>
          <w:rtl w:val="0"/>
        </w:rPr>
        <w:t xml:space="preserve">Date 16/06/2021</w:t>
        <w:tab/>
        <w:t xml:space="preserve">Time 20:00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>
          <w:sz w:val="36"/>
          <w:szCs w:val="36"/>
        </w:rPr>
      </w:pPr>
      <w:bookmarkStart w:colFirst="0" w:colLast="0" w:name="_f6sylj65dq4j" w:id="2"/>
      <w:bookmarkEnd w:id="2"/>
      <w:r w:rsidDel="00000000" w:rsidR="00000000" w:rsidRPr="00000000">
        <w:rPr>
          <w:sz w:val="36"/>
          <w:szCs w:val="36"/>
          <w:rtl w:val="0"/>
        </w:rPr>
        <w:t xml:space="preserve">Attendees </w:t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Andrew Smith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Darren Sheehan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Adam Blewitt</w:t>
        <w:tab/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Cameron Nyberg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36"/>
          <w:szCs w:val="36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ab/>
        <w:t xml:space="preserve">Patrick Funnell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sz w:val="36"/>
          <w:szCs w:val="36"/>
        </w:rPr>
      </w:pPr>
      <w:bookmarkStart w:colFirst="0" w:colLast="0" w:name="_mzh3ksni3n99" w:id="3"/>
      <w:bookmarkEnd w:id="3"/>
      <w:r w:rsidDel="00000000" w:rsidR="00000000" w:rsidRPr="00000000">
        <w:rPr>
          <w:sz w:val="36"/>
          <w:szCs w:val="36"/>
          <w:rtl w:val="0"/>
        </w:rPr>
        <w:t xml:space="preserve">Apologies 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rtl w:val="0"/>
        </w:rPr>
        <w:tab/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Comfortaa" w:cs="Comfortaa" w:eastAsia="Comfortaa" w:hAnsi="Comfortaa"/>
          <w:color w:val="a2b2c1"/>
          <w:sz w:val="28"/>
          <w:szCs w:val="28"/>
        </w:rPr>
      </w:pPr>
      <w:bookmarkStart w:colFirst="0" w:colLast="0" w:name="_ortrp41egtsr" w:id="4"/>
      <w:bookmarkEnd w:id="4"/>
      <w:r w:rsidDel="00000000" w:rsidR="00000000" w:rsidRPr="00000000">
        <w:rPr>
          <w:sz w:val="36"/>
          <w:szCs w:val="36"/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Meeting Content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See below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Issues &amp; Challenges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Ensuring correct use of change logs in LCAM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Review Previous Iteration Work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LCAM ongoing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Extension granted to Sunday 20th June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To be Actioned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Complete LCAM (Documents &amp; Technical Competency Demonstration)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Experiment with NDIS for flood identification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Assigned Roles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Each member has been assigned one or more documents to complete</w:t>
      </w:r>
    </w:p>
    <w:p w:rsidR="00000000" w:rsidDel="00000000" w:rsidP="00000000" w:rsidRDefault="00000000" w:rsidRPr="00000000" w14:paraId="00000019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flkl63f0uz7t" w:id="5"/>
      <w:bookmarkEnd w:id="5"/>
      <w:r w:rsidDel="00000000" w:rsidR="00000000" w:rsidRPr="00000000">
        <w:rPr>
          <w:sz w:val="36"/>
          <w:szCs w:val="36"/>
          <w:rtl w:val="0"/>
        </w:rPr>
        <w:t xml:space="preserve">Content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LCAM Documents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Team confirmed documents they were working on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Adam will aim to record the competency video over the weekend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Andrew will try to have methods to select clusters ready by Friday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Team will aim to have all documents done by Saturday so Pat can revise the style guide for each document</w:t>
      </w:r>
    </w:p>
    <w:p w:rsidR="00000000" w:rsidDel="00000000" w:rsidP="00000000" w:rsidRDefault="00000000" w:rsidRPr="00000000" w14:paraId="00000022">
      <w:pPr>
        <w:ind w:left="0" w:firstLine="0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Working with ECW files/Truth Images/Notebooks/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Adam has suggested combining Near Infrared, Hue, Saturation as input vector for clustering algorithms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The NRG images we have use a shifted-down spectrum; near infrared, red, green. Adam suggested converting ECW files to JP2 files to have access to all color channels so we can use the Normalised Water Differential Index (NWDI)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To convert images use </w:t>
      </w:r>
      <w:hyperlink r:id="rId6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GDAL</w:t>
        </w:r>
      </w:hyperlink>
      <w:r w:rsidDel="00000000" w:rsidR="00000000" w:rsidRPr="00000000">
        <w:rPr>
          <w:rFonts w:ascii="Comfortaa" w:cs="Comfortaa" w:eastAsia="Comfortaa" w:hAnsi="Comfortaa"/>
          <w:rtl w:val="0"/>
        </w:rPr>
        <w:t xml:space="preserve"> along with a </w:t>
      </w:r>
      <w:hyperlink r:id="rId7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third party 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Truth images are a good metric for evaluating the efficacy of numerous algorithms we have tried with different sets of parameters. Some formal documentation of our work would be good to present as a single notebook doesn’t reflect the sum of our work.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Comfortaa" w:cs="Comfortaa" w:eastAsia="Comfortaa" w:hAnsi="Comfortaa"/>
          <w:u w:val="none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Use </w:t>
      </w:r>
      <w:hyperlink r:id="rId8">
        <w:r w:rsidDel="00000000" w:rsidR="00000000" w:rsidRPr="00000000">
          <w:rPr>
            <w:rFonts w:ascii="Comfortaa" w:cs="Comfortaa" w:eastAsia="Comfortaa" w:hAnsi="Comfortaa"/>
            <w:color w:val="1155cc"/>
            <w:u w:val="single"/>
            <w:rtl w:val="0"/>
          </w:rPr>
          <w:t xml:space="preserve">Microsot VITT</w:t>
        </w:r>
      </w:hyperlink>
      <w:r w:rsidDel="00000000" w:rsidR="00000000" w:rsidRPr="00000000">
        <w:rPr>
          <w:rFonts w:ascii="Comfortaa" w:cs="Comfortaa" w:eastAsia="Comfortaa" w:hAnsi="Comfortaa"/>
          <w:rtl w:val="0"/>
        </w:rPr>
        <w:t xml:space="preserve"> for generating truth images</w:t>
      </w:r>
    </w:p>
    <w:p w:rsidR="00000000" w:rsidDel="00000000" w:rsidP="00000000" w:rsidRDefault="00000000" w:rsidRPr="00000000" w14:paraId="0000002A">
      <w:pPr>
        <w:ind w:left="0" w:firstLine="0"/>
        <w:rPr>
          <w:rFonts w:ascii="Comfortaa" w:cs="Comfortaa" w:eastAsia="Comfortaa" w:hAnsi="Comfortaa"/>
          <w:color w:val="a2b2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" w:cs="Comfortaa" w:eastAsia="Comfortaa" w:hAnsi="Comfortaa"/>
          <w:color w:val="a2b2c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rPr>
        <w:color w:val="002139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rPr>
        <w:rFonts w:ascii="Comfortaa" w:cs="Comfortaa" w:eastAsia="Comfortaa" w:hAnsi="Comfortaa"/>
        <w:color w:val="174b6c"/>
      </w:rPr>
    </w:pPr>
    <w:r w:rsidDel="00000000" w:rsidR="00000000" w:rsidRPr="00000000">
      <w:rPr>
        <w:rFonts w:ascii="Comfortaa" w:cs="Comfortaa" w:eastAsia="Comfortaa" w:hAnsi="Comfortaa"/>
        <w:color w:val="174b6c"/>
        <w:rtl w:val="0"/>
      </w:rPr>
      <w:t xml:space="preserve">Scribe - Andrew Smith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Comfortaa" w:cs="Comfortaa" w:eastAsia="Comfortaa" w:hAnsi="Comfortaa"/>
      <w:color w:val="174b6c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rFonts w:ascii="Comfortaa" w:cs="Comfortaa" w:eastAsia="Comfortaa" w:hAnsi="Comfortaa"/>
      <w:color w:val="738ca2"/>
      <w:sz w:val="48"/>
      <w:szCs w:val="4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Rule="auto"/>
    </w:pPr>
    <w:rPr>
      <w:rFonts w:ascii="Comfortaa" w:cs="Comfortaa" w:eastAsia="Comfortaa" w:hAnsi="Comfortaa"/>
      <w:color w:val="a2b2c1"/>
      <w:sz w:val="36"/>
      <w:szCs w:val="36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200" w:lineRule="auto"/>
    </w:pPr>
    <w:rPr>
      <w:rFonts w:ascii="Comfortaa" w:cs="Comfortaa" w:eastAsia="Comfortaa" w:hAnsi="Comfortaa"/>
      <w:b w:val="1"/>
      <w:color w:val="174b6c"/>
      <w:sz w:val="100"/>
      <w:szCs w:val="100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200" w:lineRule="auto"/>
    </w:pPr>
    <w:rPr>
      <w:rFonts w:ascii="Comfortaa" w:cs="Comfortaa" w:eastAsia="Comfortaa" w:hAnsi="Comfortaa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dal.org/" TargetMode="External"/><Relationship Id="rId7" Type="http://schemas.openxmlformats.org/officeDocument/2006/relationships/hyperlink" Target="https://www.gisinternals.com/query.html?content=filelist&amp;file=release-1928-x64-gdal-3-3-0-mapserver-7-6-3.zip" TargetMode="External"/><Relationship Id="rId8" Type="http://schemas.openxmlformats.org/officeDocument/2006/relationships/hyperlink" Target="https://github.com/microsoft/VoT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