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E7B53" w:rsidRPr="00AF17F7" w:rsidRDefault="00F71DD4" w:rsidP="00F71DD4">
      <w:pPr>
        <w:pStyle w:val="Titre"/>
        <w:rPr>
          <w:rFonts w:ascii="Cambria Math" w:hAnsi="Cambria Math"/>
        </w:rPr>
      </w:pPr>
      <w:r w:rsidRPr="00AF17F7">
        <w:rPr>
          <w:rFonts w:ascii="Cambria Math" w:hAnsi="Cambria Math"/>
        </w:rPr>
        <w:t>Communication satellitaire et code de Reed-Solomon</w:t>
      </w:r>
    </w:p>
    <w:p w:rsidR="00822280" w:rsidRPr="00AF17F7" w:rsidRDefault="00822280" w:rsidP="00822280">
      <w:pPr>
        <w:pStyle w:val="Sous-titre"/>
        <w:tabs>
          <w:tab w:val="left" w:pos="1785"/>
        </w:tabs>
        <w:rPr>
          <w:rFonts w:ascii="Cambria Math" w:hAnsi="Cambria Math"/>
          <w:sz w:val="36"/>
          <w:szCs w:val="36"/>
          <w:u w:val="single"/>
        </w:rPr>
      </w:pPr>
      <w:r w:rsidRPr="00AF17F7">
        <w:rPr>
          <w:rFonts w:ascii="Cambria Math" w:hAnsi="Cambria Math"/>
          <w:sz w:val="36"/>
          <w:szCs w:val="36"/>
          <w:u w:val="single"/>
        </w:rPr>
        <w:t>Rapport final</w:t>
      </w:r>
    </w:p>
    <w:p w:rsidR="00F71DD4" w:rsidRPr="00AF17F7" w:rsidRDefault="00F71DD4" w:rsidP="00822280">
      <w:pPr>
        <w:jc w:val="center"/>
        <w:rPr>
          <w:rFonts w:ascii="Cambria Math" w:hAnsi="Cambria Math"/>
          <w:sz w:val="28"/>
          <w:szCs w:val="28"/>
        </w:rPr>
      </w:pPr>
      <w:r w:rsidRPr="00AF17F7">
        <w:rPr>
          <w:rFonts w:ascii="Cambria Math" w:hAnsi="Cambria Math"/>
          <w:sz w:val="28"/>
          <w:szCs w:val="28"/>
        </w:rPr>
        <w:t>Aurélien BLICQ</w:t>
      </w:r>
    </w:p>
    <w:p w:rsidR="00F71DD4" w:rsidRPr="00636210" w:rsidRDefault="00F71DD4" w:rsidP="00F71DD4">
      <w:pPr>
        <w:rPr>
          <w:rFonts w:ascii="Cambria Math" w:hAnsi="Cambria Math"/>
          <w:b/>
          <w:color w:val="44546A" w:themeColor="text2"/>
          <w:sz w:val="28"/>
          <w:szCs w:val="28"/>
          <w:u w:val="single"/>
        </w:rPr>
      </w:pPr>
      <w:r w:rsidRPr="00636210">
        <w:rPr>
          <w:rFonts w:ascii="Cambria Math" w:hAnsi="Cambria Math"/>
          <w:b/>
          <w:color w:val="44546A" w:themeColor="text2"/>
          <w:sz w:val="28"/>
          <w:szCs w:val="28"/>
          <w:u w:val="single"/>
        </w:rPr>
        <w:t>Préambule :</w:t>
      </w:r>
    </w:p>
    <w:p w:rsidR="008C3462" w:rsidRDefault="00D3225F" w:rsidP="00822280">
      <w:pPr>
        <w:pStyle w:val="Sansinterligne"/>
        <w:ind w:firstLine="360"/>
        <w:jc w:val="both"/>
        <w:rPr>
          <w:rFonts w:ascii="Cambria Math" w:hAnsi="Cambria Math"/>
          <w:sz w:val="22"/>
          <w:szCs w:val="22"/>
        </w:rPr>
      </w:pPr>
      <w:r>
        <w:rPr>
          <w:rFonts w:ascii="Cambria Math" w:hAnsi="Cambria Math"/>
          <w:sz w:val="22"/>
          <w:szCs w:val="22"/>
        </w:rPr>
        <w:t>Lors d’un</w:t>
      </w:r>
      <w:r w:rsidR="00DD1A10">
        <w:rPr>
          <w:rFonts w:ascii="Cambria Math" w:hAnsi="Cambria Math"/>
          <w:sz w:val="22"/>
          <w:szCs w:val="22"/>
        </w:rPr>
        <w:t xml:space="preserve"> transfert d’information à un satellite au travers de l’atmosphère, le message envoyé subit des contraintes physiques et peut être altéré. On utilise donc des codes corr</w:t>
      </w:r>
      <w:r w:rsidR="00A4082D">
        <w:rPr>
          <w:rFonts w:ascii="Cambria Math" w:hAnsi="Cambria Math"/>
          <w:sz w:val="22"/>
          <w:szCs w:val="22"/>
        </w:rPr>
        <w:t>ecteurs pour y remédier.</w:t>
      </w:r>
    </w:p>
    <w:p w:rsidR="008F5400" w:rsidRDefault="00A4082D" w:rsidP="003F540F">
      <w:pPr>
        <w:pStyle w:val="Sansinterligne"/>
        <w:ind w:firstLine="360"/>
        <w:jc w:val="both"/>
        <w:rPr>
          <w:rFonts w:ascii="Cambria Math" w:hAnsi="Cambria Math"/>
          <w:sz w:val="22"/>
          <w:szCs w:val="22"/>
        </w:rPr>
      </w:pPr>
      <w:r>
        <w:rPr>
          <w:rFonts w:ascii="Cambria Math" w:hAnsi="Cambria Math"/>
          <w:sz w:val="22"/>
          <w:szCs w:val="22"/>
        </w:rPr>
        <w:t xml:space="preserve">Un des codes les plus utilisés est le code de Reed-Solomon </w:t>
      </w:r>
      <w:proofErr w:type="gramStart"/>
      <w:r>
        <w:rPr>
          <w:rFonts w:ascii="Cambria Math" w:hAnsi="Cambria Math"/>
          <w:sz w:val="22"/>
          <w:szCs w:val="22"/>
        </w:rPr>
        <w:t>RS(</w:t>
      </w:r>
      <w:proofErr w:type="gramEnd"/>
      <w:r>
        <w:rPr>
          <w:rFonts w:ascii="Cambria Math" w:hAnsi="Cambria Math"/>
          <w:sz w:val="22"/>
          <w:szCs w:val="22"/>
        </w:rPr>
        <w:t>204,188,8). Je me propose de l’implémenter</w:t>
      </w:r>
      <w:r w:rsidR="00E13D6D">
        <w:rPr>
          <w:rFonts w:ascii="Cambria Math" w:hAnsi="Cambria Math"/>
          <w:sz w:val="22"/>
          <w:szCs w:val="22"/>
        </w:rPr>
        <w:t xml:space="preserve"> grâce à l’algorithme PGZ,</w:t>
      </w:r>
      <w:r>
        <w:rPr>
          <w:rFonts w:ascii="Cambria Math" w:hAnsi="Cambria Math"/>
          <w:sz w:val="22"/>
          <w:szCs w:val="22"/>
        </w:rPr>
        <w:t xml:space="preserve"> et de discuter de ses performances et des contraintes </w:t>
      </w:r>
      <w:r w:rsidR="00E13D6D">
        <w:rPr>
          <w:rFonts w:ascii="Cambria Math" w:hAnsi="Cambria Math"/>
          <w:sz w:val="22"/>
          <w:szCs w:val="22"/>
        </w:rPr>
        <w:t>imposées par</w:t>
      </w:r>
      <w:r w:rsidR="003F540F">
        <w:rPr>
          <w:rFonts w:ascii="Cambria Math" w:hAnsi="Cambria Math"/>
          <w:sz w:val="22"/>
          <w:szCs w:val="22"/>
        </w:rPr>
        <w:t xml:space="preserve"> son utilisation.</w:t>
      </w:r>
    </w:p>
    <w:p w:rsidR="003F540F" w:rsidRPr="00AF17F7" w:rsidRDefault="003F540F" w:rsidP="003F540F">
      <w:pPr>
        <w:pStyle w:val="Sansinterligne"/>
        <w:jc w:val="both"/>
        <w:rPr>
          <w:rFonts w:ascii="Cambria Math" w:hAnsi="Cambria Math"/>
        </w:rPr>
      </w:pPr>
    </w:p>
    <w:p w:rsidR="008F5400" w:rsidRPr="00636210" w:rsidRDefault="00822280" w:rsidP="00F57DAE">
      <w:pPr>
        <w:pStyle w:val="Sansinterligne"/>
        <w:rPr>
          <w:rFonts w:ascii="Cambria Math" w:hAnsi="Cambria Math"/>
          <w:b/>
          <w:color w:val="44546A" w:themeColor="text2"/>
          <w:sz w:val="28"/>
          <w:szCs w:val="28"/>
          <w:u w:val="single"/>
        </w:rPr>
      </w:pPr>
      <w:r w:rsidRPr="00636210">
        <w:rPr>
          <w:rFonts w:ascii="Cambria Math" w:hAnsi="Cambria Math"/>
          <w:b/>
          <w:color w:val="44546A" w:themeColor="text2"/>
          <w:sz w:val="28"/>
          <w:szCs w:val="28"/>
          <w:u w:val="single"/>
        </w:rPr>
        <w:t>Introduction :</w:t>
      </w:r>
    </w:p>
    <w:p w:rsidR="00822280" w:rsidRPr="00AF17F7" w:rsidRDefault="00822280" w:rsidP="00F57DAE">
      <w:pPr>
        <w:pStyle w:val="Sansinterligne"/>
        <w:rPr>
          <w:rFonts w:ascii="Cambria Math" w:hAnsi="Cambria Math"/>
          <w:b/>
          <w:sz w:val="28"/>
          <w:szCs w:val="28"/>
          <w:u w:val="single"/>
        </w:rPr>
      </w:pPr>
    </w:p>
    <w:p w:rsidR="00822280" w:rsidRDefault="00822280" w:rsidP="00261F3F">
      <w:pPr>
        <w:pStyle w:val="Sansinterligne"/>
        <w:jc w:val="both"/>
        <w:rPr>
          <w:rFonts w:ascii="Cambria Math" w:hAnsi="Cambria Math"/>
          <w:sz w:val="22"/>
          <w:szCs w:val="22"/>
        </w:rPr>
      </w:pPr>
      <w:r w:rsidRPr="00AF17F7">
        <w:rPr>
          <w:rFonts w:ascii="Cambria Math" w:hAnsi="Cambria Math"/>
          <w:sz w:val="22"/>
          <w:szCs w:val="22"/>
        </w:rPr>
        <w:tab/>
        <w:t>L’implémentation du code de Reed-Solomon m’a</w:t>
      </w:r>
      <w:r w:rsidR="00D3225F">
        <w:rPr>
          <w:rFonts w:ascii="Cambria Math" w:hAnsi="Cambria Math"/>
          <w:sz w:val="22"/>
          <w:szCs w:val="22"/>
        </w:rPr>
        <w:t xml:space="preserve"> notamment</w:t>
      </w:r>
      <w:r w:rsidRPr="00AF17F7">
        <w:rPr>
          <w:rFonts w:ascii="Cambria Math" w:hAnsi="Cambria Math"/>
          <w:sz w:val="22"/>
          <w:szCs w:val="22"/>
        </w:rPr>
        <w:t xml:space="preserve"> amené à devoir implémenter le corps fini à 256 éléments et les polynôm</w:t>
      </w:r>
      <w:r w:rsidR="000C1F0D">
        <w:rPr>
          <w:rFonts w:ascii="Cambria Math" w:hAnsi="Cambria Math"/>
          <w:sz w:val="22"/>
          <w:szCs w:val="22"/>
        </w:rPr>
        <w:t>es à coefficients sur ce corps.</w:t>
      </w:r>
    </w:p>
    <w:p w:rsidR="00E71D7B" w:rsidRPr="00AF17F7" w:rsidRDefault="00E71D7B" w:rsidP="00261F3F">
      <w:pPr>
        <w:pStyle w:val="Sansinterligne"/>
        <w:jc w:val="both"/>
        <w:rPr>
          <w:rFonts w:ascii="Cambria Math" w:hAnsi="Cambria Math"/>
          <w:sz w:val="22"/>
          <w:szCs w:val="22"/>
        </w:rPr>
      </w:pPr>
      <w:r>
        <w:rPr>
          <w:rFonts w:ascii="Cambria Math" w:hAnsi="Cambria Math"/>
          <w:sz w:val="22"/>
          <w:szCs w:val="22"/>
        </w:rPr>
        <w:tab/>
        <w:t>Pour modéliser la perturbation physique des messages, j’ai également dû implémenter un canal bruité modifiant aléatoirement les bits : le canal binaire symétrique.</w:t>
      </w:r>
    </w:p>
    <w:p w:rsidR="009652FC" w:rsidRPr="00AF17F7" w:rsidRDefault="009652FC" w:rsidP="00261F3F">
      <w:pPr>
        <w:pStyle w:val="Sansinterligne"/>
        <w:jc w:val="both"/>
        <w:rPr>
          <w:rFonts w:ascii="Cambria Math" w:hAnsi="Cambria Math"/>
          <w:sz w:val="22"/>
          <w:szCs w:val="22"/>
        </w:rPr>
      </w:pPr>
      <w:r w:rsidRPr="00AF17F7">
        <w:rPr>
          <w:rFonts w:ascii="Cambria Math" w:hAnsi="Cambria Math"/>
          <w:sz w:val="22"/>
          <w:szCs w:val="22"/>
        </w:rPr>
        <w:tab/>
      </w:r>
      <w:r w:rsidR="00B547F6" w:rsidRPr="00AF17F7">
        <w:rPr>
          <w:rFonts w:ascii="Cambria Math" w:hAnsi="Cambria Math"/>
          <w:sz w:val="22"/>
          <w:szCs w:val="22"/>
        </w:rPr>
        <w:t xml:space="preserve">Pour étudier les performances </w:t>
      </w:r>
      <w:r w:rsidR="000C1F0D">
        <w:rPr>
          <w:rFonts w:ascii="Cambria Math" w:hAnsi="Cambria Math"/>
          <w:sz w:val="22"/>
          <w:szCs w:val="22"/>
        </w:rPr>
        <w:t xml:space="preserve">de </w:t>
      </w:r>
      <w:proofErr w:type="gramStart"/>
      <w:r w:rsidR="000C1F0D">
        <w:rPr>
          <w:rFonts w:ascii="Cambria Math" w:hAnsi="Cambria Math"/>
          <w:sz w:val="22"/>
          <w:szCs w:val="22"/>
        </w:rPr>
        <w:t>RS(</w:t>
      </w:r>
      <w:proofErr w:type="gramEnd"/>
      <w:r w:rsidR="000C1F0D">
        <w:rPr>
          <w:rFonts w:ascii="Cambria Math" w:hAnsi="Cambria Math"/>
          <w:sz w:val="22"/>
          <w:szCs w:val="22"/>
        </w:rPr>
        <w:t xml:space="preserve">204,188,8), j’ai </w:t>
      </w:r>
      <w:r w:rsidR="00E13D6D">
        <w:rPr>
          <w:rFonts w:ascii="Cambria Math" w:hAnsi="Cambria Math"/>
          <w:sz w:val="22"/>
          <w:szCs w:val="22"/>
        </w:rPr>
        <w:t>dû mettre</w:t>
      </w:r>
      <w:r w:rsidR="000C1F0D">
        <w:rPr>
          <w:rFonts w:ascii="Cambria Math" w:hAnsi="Cambria Math"/>
          <w:sz w:val="22"/>
          <w:szCs w:val="22"/>
        </w:rPr>
        <w:t xml:space="preserve"> en œuvre</w:t>
      </w:r>
      <w:r w:rsidR="00B547F6" w:rsidRPr="00AF17F7">
        <w:rPr>
          <w:rFonts w:ascii="Cambria Math" w:hAnsi="Cambria Math"/>
          <w:sz w:val="22"/>
          <w:szCs w:val="22"/>
        </w:rPr>
        <w:t xml:space="preserve"> une procédure de test à partir de mon implémentation de ce code</w:t>
      </w:r>
      <w:r w:rsidR="00F35F68">
        <w:rPr>
          <w:rFonts w:ascii="Cambria Math" w:hAnsi="Cambria Math"/>
          <w:sz w:val="22"/>
          <w:szCs w:val="22"/>
        </w:rPr>
        <w:t>, permettant d’évaluer sa capacité de correction</w:t>
      </w:r>
      <w:r w:rsidR="000C1F0D">
        <w:rPr>
          <w:rFonts w:ascii="Cambria Math" w:hAnsi="Cambria Math"/>
          <w:sz w:val="22"/>
          <w:szCs w:val="22"/>
        </w:rPr>
        <w:t xml:space="preserve"> </w:t>
      </w:r>
      <w:r w:rsidR="00A4082D">
        <w:rPr>
          <w:rFonts w:ascii="Cambria Math" w:hAnsi="Cambria Math"/>
          <w:sz w:val="22"/>
          <w:szCs w:val="22"/>
        </w:rPr>
        <w:t>au-delà</w:t>
      </w:r>
      <w:r w:rsidR="000C1F0D">
        <w:rPr>
          <w:rFonts w:ascii="Cambria Math" w:hAnsi="Cambria Math"/>
          <w:sz w:val="22"/>
          <w:szCs w:val="22"/>
        </w:rPr>
        <w:t xml:space="preserve"> des 8 erreurs théoriquement corrigibles</w:t>
      </w:r>
      <w:r w:rsidR="00B547F6" w:rsidRPr="00AF17F7">
        <w:rPr>
          <w:rFonts w:ascii="Cambria Math" w:hAnsi="Cambria Math"/>
          <w:sz w:val="22"/>
          <w:szCs w:val="22"/>
        </w:rPr>
        <w:t>.</w:t>
      </w:r>
    </w:p>
    <w:p w:rsidR="009652FC" w:rsidRPr="00AF17F7" w:rsidRDefault="009652FC" w:rsidP="00261F3F">
      <w:pPr>
        <w:pStyle w:val="Sansinterligne"/>
        <w:jc w:val="both"/>
        <w:rPr>
          <w:rFonts w:ascii="Cambria Math" w:hAnsi="Cambria Math"/>
          <w:sz w:val="22"/>
          <w:szCs w:val="22"/>
        </w:rPr>
      </w:pPr>
    </w:p>
    <w:p w:rsidR="009652FC" w:rsidRPr="00636210" w:rsidRDefault="009652FC" w:rsidP="00261F3F">
      <w:pPr>
        <w:pStyle w:val="Sansinterligne"/>
        <w:jc w:val="both"/>
        <w:rPr>
          <w:rFonts w:ascii="Cambria Math" w:hAnsi="Cambria Math"/>
          <w:b/>
          <w:color w:val="44546A" w:themeColor="text2"/>
          <w:sz w:val="28"/>
          <w:szCs w:val="28"/>
          <w:u w:val="single"/>
        </w:rPr>
      </w:pPr>
      <w:r w:rsidRPr="00636210">
        <w:rPr>
          <w:rFonts w:ascii="Cambria Math" w:hAnsi="Cambria Math"/>
          <w:b/>
          <w:color w:val="44546A" w:themeColor="text2"/>
          <w:sz w:val="28"/>
          <w:szCs w:val="28"/>
          <w:u w:val="single"/>
        </w:rPr>
        <w:t>Corps principal :</w:t>
      </w:r>
    </w:p>
    <w:p w:rsidR="009652FC" w:rsidRPr="00AF17F7" w:rsidRDefault="009652FC" w:rsidP="00261F3F">
      <w:pPr>
        <w:pStyle w:val="Sansinterligne"/>
        <w:jc w:val="both"/>
        <w:rPr>
          <w:rFonts w:ascii="Cambria Math" w:hAnsi="Cambria Math"/>
          <w:b/>
          <w:sz w:val="28"/>
          <w:szCs w:val="28"/>
          <w:u w:val="single"/>
        </w:rPr>
      </w:pPr>
    </w:p>
    <w:p w:rsidR="009652FC" w:rsidRPr="00AF17F7" w:rsidRDefault="009652FC" w:rsidP="00261F3F">
      <w:pPr>
        <w:pStyle w:val="Sansinterligne"/>
        <w:jc w:val="both"/>
        <w:rPr>
          <w:rFonts w:ascii="Cambria Math" w:hAnsi="Cambria Math"/>
          <w:sz w:val="22"/>
          <w:szCs w:val="22"/>
          <w:u w:val="single"/>
        </w:rPr>
      </w:pPr>
      <w:r w:rsidRPr="00AF17F7">
        <w:rPr>
          <w:rFonts w:ascii="Cambria Math" w:hAnsi="Cambria Math"/>
          <w:sz w:val="22"/>
          <w:szCs w:val="22"/>
        </w:rPr>
        <w:tab/>
      </w:r>
      <w:r w:rsidRPr="00AF17F7">
        <w:rPr>
          <w:rFonts w:ascii="Cambria Math" w:hAnsi="Cambria Math"/>
          <w:sz w:val="22"/>
          <w:szCs w:val="22"/>
          <w:u w:val="single"/>
        </w:rPr>
        <w:t>Implémentation du code de Reed-Solomon :</w:t>
      </w:r>
    </w:p>
    <w:p w:rsidR="00F40A7B" w:rsidRDefault="00F40A7B" w:rsidP="00261F3F">
      <w:pPr>
        <w:pStyle w:val="Sansinterligne"/>
        <w:jc w:val="both"/>
        <w:rPr>
          <w:rFonts w:ascii="Cambria Math" w:hAnsi="Cambria Math"/>
          <w:sz w:val="22"/>
          <w:szCs w:val="22"/>
        </w:rPr>
      </w:pPr>
    </w:p>
    <w:p w:rsidR="00F40A7B" w:rsidRDefault="00F40A7B" w:rsidP="00F40A7B">
      <w:pPr>
        <w:pStyle w:val="Sansinterligne"/>
        <w:jc w:val="both"/>
        <w:rPr>
          <w:rFonts w:ascii="Cambria Math" w:hAnsi="Cambria Math"/>
          <w:sz w:val="22"/>
          <w:szCs w:val="22"/>
        </w:rPr>
      </w:pPr>
      <w:r>
        <w:rPr>
          <w:rFonts w:ascii="Cambria Math" w:hAnsi="Cambria Math"/>
          <w:sz w:val="22"/>
          <w:szCs w:val="22"/>
        </w:rPr>
        <w:tab/>
        <w:t>Le code de Reed-Solomon interprète un message à coder, qui est une suite finie d’octets, comme un polynôme à coefficients dans le</w:t>
      </w:r>
      <w:r w:rsidRPr="00AF17F7">
        <w:rPr>
          <w:rFonts w:ascii="Cambria Math" w:hAnsi="Cambria Math"/>
          <w:sz w:val="22"/>
          <w:szCs w:val="22"/>
        </w:rPr>
        <w:t xml:space="preserve"> corps fini à 256 éléments GF(256)</w:t>
      </w:r>
      <w:r>
        <w:rPr>
          <w:rFonts w:ascii="Cambria Math" w:hAnsi="Cambria Math"/>
          <w:sz w:val="22"/>
          <w:szCs w:val="22"/>
        </w:rPr>
        <w:t xml:space="preserve"> et se base sur les propriétés de ces polynômes. Il m’a donc fallut les implémenter informatiquement.</w:t>
      </w:r>
    </w:p>
    <w:p w:rsidR="00F40A7B" w:rsidRPr="00AF17F7" w:rsidRDefault="003F540F" w:rsidP="00261F3F">
      <w:pPr>
        <w:pStyle w:val="Sansinterligne"/>
        <w:jc w:val="both"/>
        <w:rPr>
          <w:rFonts w:ascii="Cambria Math" w:hAnsi="Cambria Math"/>
          <w:sz w:val="22"/>
          <w:szCs w:val="22"/>
        </w:rPr>
      </w:pPr>
      <w:r>
        <w:rPr>
          <w:rFonts w:ascii="Cambria Math" w:hAnsi="Cambria Math"/>
          <w:sz w:val="22"/>
          <w:szCs w:val="22"/>
        </w:rPr>
        <w:tab/>
        <w:t>Dans la suite, les éléments de GF(256) seront appelés octets</w:t>
      </w:r>
    </w:p>
    <w:p w:rsidR="00E13D6D" w:rsidRDefault="00E13D6D" w:rsidP="00261F3F">
      <w:pPr>
        <w:pStyle w:val="Sansinterligne"/>
        <w:jc w:val="both"/>
        <w:rPr>
          <w:rFonts w:ascii="Cambria Math" w:hAnsi="Cambria Math"/>
          <w:sz w:val="22"/>
          <w:szCs w:val="22"/>
        </w:rPr>
      </w:pPr>
      <w:r>
        <w:rPr>
          <w:rFonts w:ascii="Cambria Math" w:hAnsi="Cambria Math"/>
          <w:sz w:val="22"/>
          <w:szCs w:val="22"/>
        </w:rPr>
        <w:tab/>
        <w:t xml:space="preserve">J’ai tout d’abord implémenté GF(256) en me basant sur une construction mathématique de ce corps, utilisant des polynômes à coefficients dans </w:t>
      </w:r>
      <w:r w:rsidRPr="00AF17F7">
        <w:rPr>
          <w:rFonts w:ascii="Cambria Math" w:hAnsi="Cambria Math"/>
          <w:sz w:val="22"/>
          <w:szCs w:val="22"/>
        </w:rPr>
        <w:t>ℤ/2ℤ</w:t>
      </w:r>
      <w:r>
        <w:rPr>
          <w:rFonts w:ascii="Cambria Math" w:hAnsi="Cambria Math"/>
          <w:sz w:val="22"/>
          <w:szCs w:val="22"/>
        </w:rPr>
        <w:t xml:space="preserve">, représentés informatiquement par des </w:t>
      </w:r>
      <w:proofErr w:type="spellStart"/>
      <w:r>
        <w:rPr>
          <w:rFonts w:ascii="Cambria Math" w:hAnsi="Cambria Math"/>
          <w:sz w:val="22"/>
          <w:szCs w:val="22"/>
        </w:rPr>
        <w:t>numpy.array</w:t>
      </w:r>
      <w:r w:rsidR="00116814">
        <w:rPr>
          <w:rFonts w:ascii="Cambria Math" w:hAnsi="Cambria Math"/>
          <w:sz w:val="22"/>
          <w:szCs w:val="22"/>
        </w:rPr>
        <w:t>s</w:t>
      </w:r>
      <w:proofErr w:type="spellEnd"/>
      <w:r>
        <w:rPr>
          <w:rFonts w:ascii="Cambria Math" w:hAnsi="Cambria Math"/>
          <w:sz w:val="22"/>
          <w:szCs w:val="22"/>
        </w:rPr>
        <w:t xml:space="preserve"> d’entiers</w:t>
      </w:r>
      <w:r w:rsidR="00CA040E">
        <w:rPr>
          <w:rFonts w:ascii="Cambria Math" w:hAnsi="Cambria Math"/>
          <w:sz w:val="22"/>
          <w:szCs w:val="22"/>
        </w:rPr>
        <w:t xml:space="preserve">. </w:t>
      </w:r>
      <w:r>
        <w:rPr>
          <w:rFonts w:ascii="Cambria Math" w:hAnsi="Cambria Math"/>
          <w:sz w:val="22"/>
          <w:szCs w:val="22"/>
        </w:rPr>
        <w:t xml:space="preserve">Néanmoins, cette implémentation </w:t>
      </w:r>
      <w:r w:rsidR="00CA040E">
        <w:rPr>
          <w:rFonts w:ascii="Cambria Math" w:hAnsi="Cambria Math"/>
          <w:sz w:val="22"/>
          <w:szCs w:val="22"/>
        </w:rPr>
        <w:t>entrainait un temps de calcul très long (une minute pour le codage d’un mot sur mon ordinateur personnel</w:t>
      </w:r>
      <w:r w:rsidR="00116814">
        <w:rPr>
          <w:rFonts w:ascii="Cambria Math" w:hAnsi="Cambria Math"/>
          <w:sz w:val="22"/>
          <w:szCs w:val="22"/>
        </w:rPr>
        <w:t>).</w:t>
      </w:r>
      <w:r w:rsidR="00CA040E">
        <w:rPr>
          <w:rFonts w:ascii="Cambria Math" w:hAnsi="Cambria Math"/>
          <w:sz w:val="22"/>
          <w:szCs w:val="22"/>
        </w:rPr>
        <w:t xml:space="preserve"> </w:t>
      </w:r>
      <w:r w:rsidR="00116814">
        <w:rPr>
          <w:rFonts w:ascii="Cambria Math" w:hAnsi="Cambria Math"/>
          <w:sz w:val="22"/>
          <w:szCs w:val="22"/>
        </w:rPr>
        <w:t>J</w:t>
      </w:r>
      <w:r w:rsidR="00CA040E">
        <w:rPr>
          <w:rFonts w:ascii="Cambria Math" w:hAnsi="Cambria Math"/>
          <w:sz w:val="22"/>
          <w:szCs w:val="22"/>
        </w:rPr>
        <w:t>’ai</w:t>
      </w:r>
      <w:r w:rsidR="00116814">
        <w:rPr>
          <w:rFonts w:ascii="Cambria Math" w:hAnsi="Cambria Math"/>
          <w:sz w:val="22"/>
          <w:szCs w:val="22"/>
        </w:rPr>
        <w:t xml:space="preserve"> donc</w:t>
      </w:r>
      <w:r w:rsidR="00CA040E">
        <w:rPr>
          <w:rFonts w:ascii="Cambria Math" w:hAnsi="Cambria Math"/>
          <w:sz w:val="22"/>
          <w:szCs w:val="22"/>
        </w:rPr>
        <w:t xml:space="preserve"> réalisé une implémentation plus efficace.</w:t>
      </w:r>
    </w:p>
    <w:p w:rsidR="00CA040E" w:rsidRDefault="00CA040E" w:rsidP="00CA040E">
      <w:pPr>
        <w:pStyle w:val="Sansinterligne"/>
        <w:jc w:val="both"/>
        <w:rPr>
          <w:rFonts w:ascii="Cambria Math" w:hAnsi="Cambria Math"/>
          <w:sz w:val="22"/>
          <w:szCs w:val="22"/>
        </w:rPr>
      </w:pPr>
      <w:r>
        <w:rPr>
          <w:rFonts w:ascii="Cambria Math" w:hAnsi="Cambria Math"/>
          <w:sz w:val="22"/>
          <w:szCs w:val="22"/>
        </w:rPr>
        <w:tab/>
        <w:t>Dans cette seconde implé</w:t>
      </w:r>
      <w:r w:rsidR="00116814">
        <w:rPr>
          <w:rFonts w:ascii="Cambria Math" w:hAnsi="Cambria Math"/>
          <w:sz w:val="22"/>
          <w:szCs w:val="22"/>
        </w:rPr>
        <w:t>mentation, un octet</w:t>
      </w:r>
      <w:r>
        <w:rPr>
          <w:rFonts w:ascii="Cambria Math" w:hAnsi="Cambria Math"/>
          <w:sz w:val="22"/>
          <w:szCs w:val="22"/>
        </w:rPr>
        <w:t xml:space="preserve"> est un élément du type numpy.uint8, c’est-à-dire un entier non signé codé sur 8 bits. La somme est </w:t>
      </w:r>
      <w:r w:rsidR="00F40A7B">
        <w:rPr>
          <w:rFonts w:ascii="Cambria Math" w:hAnsi="Cambria Math"/>
          <w:sz w:val="22"/>
          <w:szCs w:val="22"/>
        </w:rPr>
        <w:t xml:space="preserve">alors </w:t>
      </w:r>
      <w:r>
        <w:rPr>
          <w:rFonts w:ascii="Cambria Math" w:hAnsi="Cambria Math"/>
          <w:sz w:val="22"/>
          <w:szCs w:val="22"/>
        </w:rPr>
        <w:t xml:space="preserve">le ou exclusif bit à bit (réalisé par la </w:t>
      </w:r>
      <w:r>
        <w:rPr>
          <w:rFonts w:ascii="Cambria Math" w:hAnsi="Cambria Math"/>
          <w:sz w:val="22"/>
          <w:szCs w:val="22"/>
        </w:rPr>
        <w:lastRenderedPageBreak/>
        <w:t xml:space="preserve">fonction </w:t>
      </w:r>
      <w:proofErr w:type="spellStart"/>
      <w:r>
        <w:rPr>
          <w:rFonts w:ascii="Cambria Math" w:hAnsi="Cambria Math"/>
          <w:sz w:val="22"/>
          <w:szCs w:val="22"/>
        </w:rPr>
        <w:t>numpy.bitwise_xor</w:t>
      </w:r>
      <w:proofErr w:type="spellEnd"/>
      <w:r>
        <w:rPr>
          <w:rFonts w:ascii="Cambria Math" w:hAnsi="Cambria Math"/>
          <w:sz w:val="22"/>
          <w:szCs w:val="22"/>
        </w:rPr>
        <w:t>)</w:t>
      </w:r>
      <w:r w:rsidR="00FB3C7D">
        <w:rPr>
          <w:rFonts w:ascii="Cambria Math" w:hAnsi="Cambria Math"/>
          <w:sz w:val="22"/>
          <w:szCs w:val="22"/>
        </w:rPr>
        <w:t>, et le produit et l’inversion d’octets se font par lecture dans des tables générées à l’aide de ma première implémentation.</w:t>
      </w:r>
    </w:p>
    <w:p w:rsidR="00CA040E" w:rsidRDefault="00CA040E" w:rsidP="00F40A7B">
      <w:pPr>
        <w:pStyle w:val="Sansinterligne"/>
        <w:ind w:firstLine="708"/>
        <w:jc w:val="both"/>
        <w:rPr>
          <w:rFonts w:ascii="Cambria Math" w:hAnsi="Cambria Math"/>
          <w:sz w:val="22"/>
          <w:szCs w:val="22"/>
        </w:rPr>
      </w:pPr>
      <w:r>
        <w:rPr>
          <w:rFonts w:ascii="Cambria Math" w:hAnsi="Cambria Math"/>
          <w:sz w:val="22"/>
          <w:szCs w:val="22"/>
        </w:rPr>
        <w:t>On a ainsi une implémentation bien plus efficace, qui permet un codage en quelques secondes.</w:t>
      </w:r>
    </w:p>
    <w:p w:rsidR="00CA040E" w:rsidRDefault="005A7B09" w:rsidP="00CA040E">
      <w:pPr>
        <w:pStyle w:val="Sansinterligne"/>
        <w:jc w:val="both"/>
        <w:rPr>
          <w:rFonts w:ascii="Cambria Math" w:hAnsi="Cambria Math"/>
          <w:sz w:val="22"/>
          <w:szCs w:val="22"/>
        </w:rPr>
      </w:pPr>
      <w:r>
        <w:rPr>
          <w:rFonts w:ascii="Cambria Math" w:hAnsi="Cambria Math"/>
          <w:sz w:val="22"/>
          <w:szCs w:val="22"/>
        </w:rPr>
        <w:tab/>
        <w:t>Il est alors possible</w:t>
      </w:r>
      <w:r w:rsidR="00CA040E">
        <w:rPr>
          <w:rFonts w:ascii="Cambria Math" w:hAnsi="Cambria Math"/>
          <w:sz w:val="22"/>
          <w:szCs w:val="22"/>
        </w:rPr>
        <w:t xml:space="preserve"> d</w:t>
      </w:r>
      <w:r w:rsidR="00116814">
        <w:rPr>
          <w:rFonts w:ascii="Cambria Math" w:hAnsi="Cambria Math"/>
          <w:sz w:val="22"/>
          <w:szCs w:val="22"/>
        </w:rPr>
        <w:t xml:space="preserve">’implémenter les polynômes à coefficients dans GF(256) comme des </w:t>
      </w:r>
      <w:proofErr w:type="spellStart"/>
      <w:r w:rsidR="00116814">
        <w:rPr>
          <w:rFonts w:ascii="Cambria Math" w:hAnsi="Cambria Math"/>
          <w:sz w:val="22"/>
          <w:szCs w:val="22"/>
        </w:rPr>
        <w:t>numpy.arrays</w:t>
      </w:r>
      <w:proofErr w:type="spellEnd"/>
      <w:r w:rsidR="00116814">
        <w:rPr>
          <w:rFonts w:ascii="Cambria Math" w:hAnsi="Cambria Math"/>
          <w:sz w:val="22"/>
          <w:szCs w:val="22"/>
        </w:rPr>
        <w:t xml:space="preserve"> de numpy.uint8 (i.e. des tableaux d’octets). La somme correspond alors à la somme terme à terme des deux tableaux, et le produit et la division euclidienne sont </w:t>
      </w:r>
      <w:r w:rsidR="00FB3C7D">
        <w:rPr>
          <w:rFonts w:ascii="Cambria Math" w:hAnsi="Cambria Math"/>
          <w:sz w:val="22"/>
          <w:szCs w:val="22"/>
        </w:rPr>
        <w:t>réalisés</w:t>
      </w:r>
      <w:r w:rsidR="00116814">
        <w:rPr>
          <w:rFonts w:ascii="Cambria Math" w:hAnsi="Cambria Math"/>
          <w:sz w:val="22"/>
          <w:szCs w:val="22"/>
        </w:rPr>
        <w:t xml:space="preserve"> à l’aide des algorithmes usuels.</w:t>
      </w:r>
    </w:p>
    <w:p w:rsidR="002975AA" w:rsidRDefault="002975AA" w:rsidP="00CA040E">
      <w:pPr>
        <w:pStyle w:val="Sansinterligne"/>
        <w:jc w:val="both"/>
        <w:rPr>
          <w:rFonts w:ascii="Cambria Math" w:hAnsi="Cambria Math"/>
          <w:sz w:val="22"/>
          <w:szCs w:val="22"/>
        </w:rPr>
      </w:pPr>
    </w:p>
    <w:p w:rsidR="003018D8" w:rsidRDefault="003018D8" w:rsidP="003018D8">
      <w:pPr>
        <w:pStyle w:val="Sansinterligne"/>
        <w:ind w:firstLine="708"/>
        <w:jc w:val="both"/>
        <w:rPr>
          <w:rFonts w:ascii="Cambria Math" w:hAnsi="Cambria Math"/>
          <w:sz w:val="22"/>
          <w:szCs w:val="22"/>
        </w:rPr>
      </w:pPr>
      <w:r>
        <w:rPr>
          <w:rFonts w:ascii="Cambria Math" w:hAnsi="Cambria Math"/>
          <w:iCs/>
          <w:sz w:val="22"/>
          <w:szCs w:val="22"/>
        </w:rPr>
        <w:t>Il m’a ensuite fallu coder le canal binaire symétrique. La difficulté ici est que ce canal perturbe les bits, alors qu’on a implémenté les octets. Néanmoins, cette difficulté est aisément contournée en remarquant qu’on peut modifier des bits d’un octet interprété comme un entier codé sur 8 bits en y ajoutant une puissance de 2.</w:t>
      </w:r>
    </w:p>
    <w:p w:rsidR="003018D8" w:rsidRDefault="003018D8" w:rsidP="00CA040E">
      <w:pPr>
        <w:pStyle w:val="Sansinterligne"/>
        <w:jc w:val="both"/>
        <w:rPr>
          <w:rFonts w:ascii="Cambria Math" w:hAnsi="Cambria Math"/>
          <w:sz w:val="22"/>
          <w:szCs w:val="22"/>
        </w:rPr>
      </w:pPr>
    </w:p>
    <w:p w:rsidR="00F40A7B" w:rsidRDefault="00F40A7B" w:rsidP="00CA040E">
      <w:pPr>
        <w:pStyle w:val="Sansinterligne"/>
        <w:jc w:val="both"/>
        <w:rPr>
          <w:rFonts w:ascii="Cambria Math" w:hAnsi="Cambria Math"/>
          <w:iCs/>
          <w:sz w:val="22"/>
          <w:szCs w:val="22"/>
        </w:rPr>
      </w:pPr>
      <w:r>
        <w:rPr>
          <w:rFonts w:ascii="Cambria Math" w:hAnsi="Cambria Math"/>
          <w:sz w:val="22"/>
          <w:szCs w:val="22"/>
        </w:rPr>
        <w:tab/>
      </w:r>
      <w:r w:rsidR="003F540F">
        <w:rPr>
          <w:rFonts w:ascii="Cambria Math" w:hAnsi="Cambria Math"/>
          <w:sz w:val="22"/>
          <w:szCs w:val="22"/>
        </w:rPr>
        <w:t xml:space="preserve">Le codage d’un message M </w:t>
      </w:r>
      <w:r w:rsidR="00913506">
        <w:rPr>
          <w:rFonts w:ascii="Cambria Math" w:hAnsi="Cambria Math"/>
          <w:sz w:val="22"/>
          <w:szCs w:val="22"/>
        </w:rPr>
        <w:t xml:space="preserve">selon le code </w:t>
      </w:r>
      <w:proofErr w:type="gramStart"/>
      <w:r w:rsidR="00913506">
        <w:rPr>
          <w:rFonts w:ascii="Cambria Math" w:hAnsi="Cambria Math"/>
          <w:sz w:val="22"/>
          <w:szCs w:val="22"/>
        </w:rPr>
        <w:t>RS(</w:t>
      </w:r>
      <w:proofErr w:type="gramEnd"/>
      <w:r w:rsidR="00913506">
        <w:rPr>
          <w:rFonts w:ascii="Cambria Math" w:hAnsi="Cambria Math"/>
          <w:sz w:val="22"/>
          <w:szCs w:val="22"/>
        </w:rPr>
        <w:t xml:space="preserve">204,188,8) </w:t>
      </w:r>
      <w:r w:rsidR="003F540F">
        <w:rPr>
          <w:rFonts w:ascii="Cambria Math" w:hAnsi="Cambria Math"/>
          <w:sz w:val="22"/>
          <w:szCs w:val="22"/>
        </w:rPr>
        <w:t>se fait en concaténant à notre message un contrôle de pari</w:t>
      </w:r>
      <w:r w:rsidR="00D3225F">
        <w:rPr>
          <w:rFonts w:ascii="Cambria Math" w:hAnsi="Cambria Math"/>
          <w:sz w:val="22"/>
          <w:szCs w:val="22"/>
        </w:rPr>
        <w:t>té obtenu en prenant le reste d’une</w:t>
      </w:r>
      <w:r w:rsidR="003F540F">
        <w:rPr>
          <w:rFonts w:ascii="Cambria Math" w:hAnsi="Cambria Math"/>
          <w:sz w:val="22"/>
          <w:szCs w:val="22"/>
        </w:rPr>
        <w:t xml:space="preserve"> division</w:t>
      </w:r>
      <w:r w:rsidR="00D3225F">
        <w:rPr>
          <w:rFonts w:ascii="Cambria Math" w:hAnsi="Cambria Math"/>
          <w:sz w:val="22"/>
          <w:szCs w:val="22"/>
        </w:rPr>
        <w:t xml:space="preserve"> euclidienne</w:t>
      </w:r>
      <w:r w:rsidR="00913506">
        <w:rPr>
          <w:rFonts w:ascii="Cambria Math" w:hAnsi="Cambria Math"/>
          <w:iCs/>
          <w:sz w:val="22"/>
          <w:szCs w:val="22"/>
        </w:rPr>
        <w:t>. Le codage est donc simple au vu de l’implémentation des octets et des messages précédente.</w:t>
      </w:r>
    </w:p>
    <w:p w:rsidR="002975AA" w:rsidRPr="003018D8" w:rsidRDefault="00913506" w:rsidP="00CA040E">
      <w:pPr>
        <w:pStyle w:val="Sansinterligne"/>
        <w:jc w:val="both"/>
        <w:rPr>
          <w:rFonts w:ascii="Cambria Math" w:hAnsi="Cambria Math"/>
          <w:iCs/>
          <w:sz w:val="22"/>
          <w:szCs w:val="22"/>
        </w:rPr>
      </w:pPr>
      <w:r>
        <w:rPr>
          <w:rFonts w:ascii="Cambria Math" w:hAnsi="Cambria Math"/>
          <w:iCs/>
          <w:sz w:val="22"/>
          <w:szCs w:val="22"/>
        </w:rPr>
        <w:tab/>
        <w:t>En revanche, le décodage est plus complexe. J’ai choisis d’utiliser l’algorithme PGZ car il s’agit du plus r</w:t>
      </w:r>
      <w:r w:rsidR="00494F28">
        <w:rPr>
          <w:rFonts w:ascii="Cambria Math" w:hAnsi="Cambria Math"/>
          <w:iCs/>
          <w:sz w:val="22"/>
          <w:szCs w:val="22"/>
        </w:rPr>
        <w:t>épa</w:t>
      </w:r>
      <w:r>
        <w:rPr>
          <w:rFonts w:ascii="Cambria Math" w:hAnsi="Cambria Math"/>
          <w:iCs/>
          <w:sz w:val="22"/>
          <w:szCs w:val="22"/>
        </w:rPr>
        <w:t xml:space="preserve">ndu. L’étape la plus délicate de cet algorithme est la </w:t>
      </w:r>
      <w:r w:rsidR="00E826A3">
        <w:rPr>
          <w:rFonts w:ascii="Cambria Math" w:hAnsi="Cambria Math"/>
          <w:iCs/>
          <w:sz w:val="22"/>
          <w:szCs w:val="22"/>
        </w:rPr>
        <w:t xml:space="preserve">détermination de deux polynômes </w:t>
      </w:r>
      <w:r>
        <w:rPr>
          <w:rFonts w:ascii="Cambria Math" w:hAnsi="Cambria Math"/>
          <w:iCs/>
          <w:sz w:val="22"/>
          <w:szCs w:val="22"/>
        </w:rPr>
        <w:t>:</w:t>
      </w:r>
      <w:r w:rsidR="00E826A3">
        <w:rPr>
          <w:rFonts w:ascii="Cambria Math" w:hAnsi="Cambria Math"/>
          <w:iCs/>
          <w:sz w:val="22"/>
          <w:szCs w:val="22"/>
        </w:rPr>
        <w:t xml:space="preserve"> </w:t>
      </w:r>
      <w:proofErr w:type="gramStart"/>
      <w:r>
        <w:rPr>
          <w:rFonts w:ascii="Cambria Math" w:hAnsi="Cambria Math"/>
          <w:iCs/>
          <w:sz w:val="22"/>
          <w:szCs w:val="22"/>
        </w:rPr>
        <w:t>les polynômes localisateur</w:t>
      </w:r>
      <w:proofErr w:type="gramEnd"/>
      <w:r>
        <w:rPr>
          <w:rFonts w:ascii="Cambria Math" w:hAnsi="Cambria Math"/>
          <w:iCs/>
          <w:sz w:val="22"/>
          <w:szCs w:val="22"/>
        </w:rPr>
        <w:t xml:space="preserve"> et évaluateur d’erreurs.</w:t>
      </w:r>
      <w:r w:rsidR="00D3225F">
        <w:rPr>
          <w:rFonts w:ascii="Cambria Math" w:hAnsi="Cambria Math"/>
          <w:iCs/>
          <w:sz w:val="22"/>
          <w:szCs w:val="22"/>
        </w:rPr>
        <w:t xml:space="preserve"> J’ai tout d’abord voulu </w:t>
      </w:r>
      <w:r w:rsidR="00E71D7B">
        <w:rPr>
          <w:rFonts w:ascii="Cambria Math" w:hAnsi="Cambria Math"/>
          <w:iCs/>
          <w:sz w:val="22"/>
          <w:szCs w:val="22"/>
        </w:rPr>
        <w:t>l’</w:t>
      </w:r>
      <w:r w:rsidR="00D3225F">
        <w:rPr>
          <w:rFonts w:ascii="Cambria Math" w:hAnsi="Cambria Math"/>
          <w:iCs/>
          <w:sz w:val="22"/>
          <w:szCs w:val="22"/>
        </w:rPr>
        <w:t>implémenter</w:t>
      </w:r>
      <w:r w:rsidR="00E71D7B">
        <w:rPr>
          <w:rFonts w:ascii="Cambria Math" w:hAnsi="Cambria Math"/>
          <w:iCs/>
          <w:sz w:val="22"/>
          <w:szCs w:val="22"/>
        </w:rPr>
        <w:t xml:space="preserve"> en utilisant</w:t>
      </w:r>
      <w:r w:rsidR="00D3225F">
        <w:rPr>
          <w:rFonts w:ascii="Cambria Math" w:hAnsi="Cambria Math"/>
          <w:iCs/>
          <w:sz w:val="22"/>
          <w:szCs w:val="22"/>
        </w:rPr>
        <w:t xml:space="preserve"> l’</w:t>
      </w:r>
      <w:r w:rsidR="00E71D7B">
        <w:rPr>
          <w:rFonts w:ascii="Cambria Math" w:hAnsi="Cambria Math"/>
          <w:iCs/>
          <w:sz w:val="22"/>
          <w:szCs w:val="22"/>
        </w:rPr>
        <w:t xml:space="preserve">algorithme de </w:t>
      </w:r>
      <w:proofErr w:type="spellStart"/>
      <w:r w:rsidR="00E71D7B">
        <w:rPr>
          <w:rFonts w:ascii="Cambria Math" w:hAnsi="Cambria Math"/>
          <w:iCs/>
          <w:sz w:val="22"/>
          <w:szCs w:val="22"/>
        </w:rPr>
        <w:t>Berlekamp</w:t>
      </w:r>
      <w:proofErr w:type="spellEnd"/>
      <w:r w:rsidR="00E71D7B">
        <w:rPr>
          <w:rFonts w:ascii="Cambria Math" w:hAnsi="Cambria Math"/>
          <w:iCs/>
          <w:sz w:val="22"/>
          <w:szCs w:val="22"/>
        </w:rPr>
        <w:t>-Massey</w:t>
      </w:r>
      <w:r w:rsidR="00D3225F">
        <w:rPr>
          <w:rFonts w:ascii="Cambria Math" w:hAnsi="Cambria Math"/>
          <w:iCs/>
          <w:sz w:val="22"/>
          <w:szCs w:val="22"/>
        </w:rPr>
        <w:t>. Mais, face à des difficultés d’implémentation, j’</w:t>
      </w:r>
      <w:r w:rsidR="00E826A3">
        <w:rPr>
          <w:rFonts w:ascii="Cambria Math" w:hAnsi="Cambria Math"/>
          <w:iCs/>
          <w:sz w:val="22"/>
          <w:szCs w:val="22"/>
        </w:rPr>
        <w:t>ai finalement utilisé</w:t>
      </w:r>
      <w:r w:rsidR="00D3225F">
        <w:rPr>
          <w:rFonts w:ascii="Cambria Math" w:hAnsi="Cambria Math"/>
          <w:iCs/>
          <w:sz w:val="22"/>
          <w:szCs w:val="22"/>
        </w:rPr>
        <w:t xml:space="preserve"> </w:t>
      </w:r>
      <w:r>
        <w:rPr>
          <w:rFonts w:ascii="Cambria Math" w:hAnsi="Cambria Math"/>
          <w:iCs/>
          <w:sz w:val="22"/>
          <w:szCs w:val="22"/>
        </w:rPr>
        <w:t xml:space="preserve">un algorithme se basant sur </w:t>
      </w:r>
      <w:r w:rsidR="00494F28">
        <w:rPr>
          <w:rFonts w:ascii="Cambria Math" w:hAnsi="Cambria Math"/>
          <w:iCs/>
          <w:sz w:val="22"/>
          <w:szCs w:val="22"/>
        </w:rPr>
        <w:t>l’algorithme d’Euclide étendu.</w:t>
      </w:r>
    </w:p>
    <w:p w:rsidR="000E4BEC" w:rsidRDefault="000E4BEC" w:rsidP="000E4BEC">
      <w:pPr>
        <w:pStyle w:val="Sansinterligne"/>
        <w:jc w:val="both"/>
        <w:rPr>
          <w:rFonts w:ascii="Cambria Math" w:hAnsi="Cambria Math"/>
          <w:iCs/>
          <w:sz w:val="22"/>
          <w:szCs w:val="22"/>
        </w:rPr>
      </w:pPr>
      <w:r>
        <w:rPr>
          <w:rFonts w:ascii="Cambria Math" w:hAnsi="Cambria Math"/>
          <w:iCs/>
          <w:sz w:val="22"/>
          <w:szCs w:val="22"/>
        </w:rPr>
        <w:tab/>
      </w:r>
    </w:p>
    <w:p w:rsidR="00FB792A" w:rsidRDefault="00FB792A" w:rsidP="000E4BEC">
      <w:pPr>
        <w:pStyle w:val="Sansinterligne"/>
        <w:jc w:val="both"/>
        <w:rPr>
          <w:rFonts w:ascii="Cambria Math" w:hAnsi="Cambria Math"/>
          <w:iCs/>
          <w:sz w:val="22"/>
          <w:szCs w:val="22"/>
          <w:u w:val="single"/>
        </w:rPr>
      </w:pPr>
      <w:bookmarkStart w:id="0" w:name="_GoBack"/>
      <w:bookmarkEnd w:id="0"/>
      <w:r>
        <w:rPr>
          <w:rFonts w:ascii="Cambria Math" w:hAnsi="Cambria Math"/>
          <w:iCs/>
          <w:sz w:val="22"/>
          <w:szCs w:val="22"/>
        </w:rPr>
        <w:tab/>
      </w:r>
      <w:r w:rsidRPr="00FB792A">
        <w:rPr>
          <w:rFonts w:ascii="Cambria Math" w:hAnsi="Cambria Math"/>
          <w:iCs/>
          <w:sz w:val="22"/>
          <w:szCs w:val="22"/>
          <w:u w:val="single"/>
        </w:rPr>
        <w:t>Discussion des performances :</w:t>
      </w:r>
    </w:p>
    <w:p w:rsidR="00D3225F" w:rsidRDefault="00D3225F" w:rsidP="000E4BEC">
      <w:pPr>
        <w:pStyle w:val="Sansinterligne"/>
        <w:jc w:val="both"/>
        <w:rPr>
          <w:rFonts w:ascii="Cambria Math" w:hAnsi="Cambria Math"/>
          <w:iCs/>
          <w:sz w:val="22"/>
          <w:szCs w:val="22"/>
          <w:u w:val="single"/>
        </w:rPr>
      </w:pPr>
    </w:p>
    <w:p w:rsidR="00D3225F" w:rsidRDefault="00D3225F" w:rsidP="000E4BEC">
      <w:pPr>
        <w:pStyle w:val="Sansinterligne"/>
        <w:jc w:val="both"/>
        <w:rPr>
          <w:rFonts w:ascii="Cambria Math" w:hAnsi="Cambria Math"/>
          <w:iCs/>
          <w:sz w:val="22"/>
          <w:szCs w:val="22"/>
        </w:rPr>
      </w:pPr>
      <w:r>
        <w:rPr>
          <w:rFonts w:ascii="Cambria Math" w:hAnsi="Cambria Math"/>
          <w:iCs/>
          <w:sz w:val="22"/>
          <w:szCs w:val="22"/>
        </w:rPr>
        <w:tab/>
        <w:t xml:space="preserve">Pour discuter du choix des paramètres </w:t>
      </w:r>
      <w:r w:rsidR="003E50D1">
        <w:rPr>
          <w:rFonts w:ascii="Cambria Math" w:hAnsi="Cambria Math"/>
          <w:iCs/>
          <w:sz w:val="22"/>
          <w:szCs w:val="22"/>
        </w:rPr>
        <w:t>du code de Reed-Solomon utilisés dans l’industrie, j’ai utilisé la bibliothèque time pour évaluer le temps d’exécution du codage et du décodage, pour différentes valeurs des paramètres, et obtenu le tableau suivant :</w:t>
      </w:r>
    </w:p>
    <w:p w:rsidR="003E50D1" w:rsidRPr="00D3225F" w:rsidRDefault="003E50D1" w:rsidP="000E4BEC">
      <w:pPr>
        <w:pStyle w:val="Sansinterligne"/>
        <w:jc w:val="both"/>
        <w:rPr>
          <w:rFonts w:ascii="Cambria Math" w:hAnsi="Cambria Math"/>
          <w:iCs/>
          <w:sz w:val="22"/>
          <w:szCs w:val="22"/>
        </w:rPr>
      </w:pPr>
    </w:p>
    <w:tbl>
      <w:tblPr>
        <w:tblpPr w:leftFromText="141" w:rightFromText="141" w:vertAnchor="text" w:horzAnchor="margin" w:tblpXSpec="center" w:tblpY="96"/>
        <w:tblW w:w="7917" w:type="dxa"/>
        <w:tblCellMar>
          <w:left w:w="0" w:type="dxa"/>
          <w:right w:w="0" w:type="dxa"/>
        </w:tblCellMar>
        <w:tblLook w:val="0460" w:firstRow="1" w:lastRow="1" w:firstColumn="0" w:lastColumn="0" w:noHBand="0" w:noVBand="1"/>
      </w:tblPr>
      <w:tblGrid>
        <w:gridCol w:w="3599"/>
        <w:gridCol w:w="2159"/>
        <w:gridCol w:w="2159"/>
      </w:tblGrid>
      <w:tr w:rsidR="003E50D1" w:rsidRPr="00231C86" w:rsidTr="003E50D1">
        <w:trPr>
          <w:trHeight w:val="312"/>
        </w:trPr>
        <w:tc>
          <w:tcPr>
            <w:tcW w:w="3599" w:type="dxa"/>
            <w:tcBorders>
              <w:top w:val="single" w:sz="18" w:space="0" w:color="000000"/>
              <w:left w:val="nil"/>
              <w:bottom w:val="single" w:sz="18" w:space="0" w:color="000000"/>
              <w:right w:val="nil"/>
            </w:tcBorders>
            <w:shd w:val="clear" w:color="auto" w:fill="44546A" w:themeFill="text2"/>
            <w:tcMar>
              <w:top w:w="72" w:type="dxa"/>
              <w:left w:w="144" w:type="dxa"/>
              <w:bottom w:w="72" w:type="dxa"/>
              <w:right w:w="144" w:type="dxa"/>
            </w:tcMar>
            <w:hideMark/>
          </w:tcPr>
          <w:p w:rsidR="003E50D1" w:rsidRPr="00231C86" w:rsidRDefault="003E50D1" w:rsidP="003E50D1">
            <w:pPr>
              <w:pStyle w:val="Sansinterligne"/>
              <w:jc w:val="center"/>
              <w:rPr>
                <w:rFonts w:ascii="Cambria Math" w:hAnsi="Cambria Math"/>
                <w:sz w:val="22"/>
                <w:szCs w:val="22"/>
              </w:rPr>
            </w:pPr>
          </w:p>
        </w:tc>
        <w:tc>
          <w:tcPr>
            <w:tcW w:w="2159" w:type="dxa"/>
            <w:tcBorders>
              <w:top w:val="single" w:sz="18" w:space="0" w:color="000000"/>
              <w:left w:val="nil"/>
              <w:bottom w:val="single" w:sz="18" w:space="0" w:color="000000"/>
              <w:right w:val="nil"/>
            </w:tcBorders>
            <w:shd w:val="clear" w:color="auto" w:fill="44546A" w:themeFill="text2"/>
            <w:tcMar>
              <w:top w:w="72" w:type="dxa"/>
              <w:left w:w="144" w:type="dxa"/>
              <w:bottom w:w="72" w:type="dxa"/>
              <w:right w:w="144" w:type="dxa"/>
            </w:tcMar>
            <w:hideMark/>
          </w:tcPr>
          <w:p w:rsidR="003E50D1" w:rsidRPr="00DF40B4" w:rsidRDefault="003E50D1" w:rsidP="003E50D1">
            <w:pPr>
              <w:pStyle w:val="Sansinterligne"/>
              <w:jc w:val="center"/>
              <w:rPr>
                <w:rFonts w:ascii="Cambria Math" w:hAnsi="Cambria Math"/>
                <w:color w:val="FFFFFF" w:themeColor="background1"/>
                <w:sz w:val="22"/>
                <w:szCs w:val="22"/>
              </w:rPr>
            </w:pPr>
            <w:r w:rsidRPr="00DF40B4">
              <w:rPr>
                <w:rFonts w:ascii="Cambria Math" w:hAnsi="Cambria Math"/>
                <w:b/>
                <w:bCs/>
                <w:color w:val="FFFFFF" w:themeColor="background1"/>
                <w:sz w:val="22"/>
                <w:szCs w:val="22"/>
              </w:rPr>
              <w:t>RS(204,188)</w:t>
            </w:r>
          </w:p>
        </w:tc>
        <w:tc>
          <w:tcPr>
            <w:tcW w:w="2159" w:type="dxa"/>
            <w:tcBorders>
              <w:top w:val="single" w:sz="18" w:space="0" w:color="000000"/>
              <w:left w:val="nil"/>
              <w:bottom w:val="single" w:sz="18" w:space="0" w:color="000000"/>
              <w:right w:val="nil"/>
            </w:tcBorders>
            <w:shd w:val="clear" w:color="auto" w:fill="44546A" w:themeFill="text2"/>
            <w:tcMar>
              <w:top w:w="72" w:type="dxa"/>
              <w:left w:w="144" w:type="dxa"/>
              <w:bottom w:w="72" w:type="dxa"/>
              <w:right w:w="144" w:type="dxa"/>
            </w:tcMar>
            <w:hideMark/>
          </w:tcPr>
          <w:p w:rsidR="003E50D1" w:rsidRPr="00DF40B4" w:rsidRDefault="003E50D1" w:rsidP="003E50D1">
            <w:pPr>
              <w:pStyle w:val="Sansinterligne"/>
              <w:jc w:val="center"/>
              <w:rPr>
                <w:rFonts w:ascii="Cambria Math" w:hAnsi="Cambria Math"/>
                <w:color w:val="FFFFFF" w:themeColor="background1"/>
                <w:sz w:val="22"/>
                <w:szCs w:val="22"/>
              </w:rPr>
            </w:pPr>
            <w:r w:rsidRPr="00DF40B4">
              <w:rPr>
                <w:rFonts w:ascii="Cambria Math" w:hAnsi="Cambria Math"/>
                <w:b/>
                <w:bCs/>
                <w:color w:val="FFFFFF" w:themeColor="background1"/>
                <w:sz w:val="22"/>
                <w:szCs w:val="22"/>
              </w:rPr>
              <w:t>RS(255,239)</w:t>
            </w:r>
          </w:p>
        </w:tc>
      </w:tr>
      <w:tr w:rsidR="003E50D1" w:rsidRPr="00231C86" w:rsidTr="003E50D1">
        <w:trPr>
          <w:trHeight w:val="312"/>
        </w:trPr>
        <w:tc>
          <w:tcPr>
            <w:tcW w:w="3599" w:type="dxa"/>
            <w:tcBorders>
              <w:top w:val="single" w:sz="18" w:space="0" w:color="000000"/>
              <w:left w:val="nil"/>
              <w:bottom w:val="nil"/>
              <w:right w:val="nil"/>
            </w:tcBorders>
            <w:shd w:val="clear" w:color="auto" w:fill="FFFFFF" w:themeFill="background1"/>
            <w:tcMar>
              <w:top w:w="72" w:type="dxa"/>
              <w:left w:w="144" w:type="dxa"/>
              <w:bottom w:w="72" w:type="dxa"/>
              <w:right w:w="144" w:type="dxa"/>
            </w:tcMar>
            <w:hideMark/>
          </w:tcPr>
          <w:p w:rsidR="003E50D1" w:rsidRPr="00231C86" w:rsidRDefault="003E50D1" w:rsidP="003E50D1">
            <w:pPr>
              <w:pStyle w:val="Sansinterligne"/>
              <w:jc w:val="center"/>
              <w:rPr>
                <w:rFonts w:ascii="Cambria Math" w:hAnsi="Cambria Math"/>
                <w:sz w:val="22"/>
                <w:szCs w:val="22"/>
              </w:rPr>
            </w:pPr>
            <w:r w:rsidRPr="00231C86">
              <w:rPr>
                <w:rFonts w:ascii="Cambria Math" w:hAnsi="Cambria Math"/>
                <w:sz w:val="22"/>
                <w:szCs w:val="22"/>
              </w:rPr>
              <w:t>Codage (s)</w:t>
            </w:r>
          </w:p>
        </w:tc>
        <w:tc>
          <w:tcPr>
            <w:tcW w:w="2159" w:type="dxa"/>
            <w:tcBorders>
              <w:top w:val="single" w:sz="18" w:space="0" w:color="000000"/>
              <w:left w:val="nil"/>
              <w:bottom w:val="nil"/>
              <w:right w:val="nil"/>
            </w:tcBorders>
            <w:shd w:val="clear" w:color="auto" w:fill="FFFFFF" w:themeFill="background1"/>
            <w:tcMar>
              <w:top w:w="72" w:type="dxa"/>
              <w:left w:w="144" w:type="dxa"/>
              <w:bottom w:w="72" w:type="dxa"/>
              <w:right w:w="144" w:type="dxa"/>
            </w:tcMar>
            <w:hideMark/>
          </w:tcPr>
          <w:p w:rsidR="003E50D1" w:rsidRPr="00231C86" w:rsidRDefault="003E50D1" w:rsidP="003E50D1">
            <w:pPr>
              <w:pStyle w:val="Sansinterligne"/>
              <w:jc w:val="center"/>
              <w:rPr>
                <w:rFonts w:ascii="Cambria Math" w:hAnsi="Cambria Math"/>
                <w:sz w:val="22"/>
                <w:szCs w:val="22"/>
              </w:rPr>
            </w:pPr>
            <w:r w:rsidRPr="00231C86">
              <w:rPr>
                <w:rFonts w:ascii="Cambria Math" w:hAnsi="Cambria Math"/>
                <w:sz w:val="22"/>
                <w:szCs w:val="22"/>
              </w:rPr>
              <w:t>4</w:t>
            </w:r>
          </w:p>
        </w:tc>
        <w:tc>
          <w:tcPr>
            <w:tcW w:w="2159" w:type="dxa"/>
            <w:tcBorders>
              <w:top w:val="single" w:sz="18" w:space="0" w:color="000000"/>
              <w:left w:val="nil"/>
              <w:bottom w:val="nil"/>
              <w:right w:val="nil"/>
            </w:tcBorders>
            <w:shd w:val="clear" w:color="auto" w:fill="FFFFFF" w:themeFill="background1"/>
            <w:tcMar>
              <w:top w:w="72" w:type="dxa"/>
              <w:left w:w="144" w:type="dxa"/>
              <w:bottom w:w="72" w:type="dxa"/>
              <w:right w:w="144" w:type="dxa"/>
            </w:tcMar>
            <w:hideMark/>
          </w:tcPr>
          <w:p w:rsidR="003E50D1" w:rsidRPr="00231C86" w:rsidRDefault="003E50D1" w:rsidP="003E50D1">
            <w:pPr>
              <w:pStyle w:val="Sansinterligne"/>
              <w:jc w:val="center"/>
              <w:rPr>
                <w:rFonts w:ascii="Cambria Math" w:hAnsi="Cambria Math"/>
                <w:sz w:val="22"/>
                <w:szCs w:val="22"/>
              </w:rPr>
            </w:pPr>
            <w:r w:rsidRPr="00231C86">
              <w:rPr>
                <w:rFonts w:ascii="Cambria Math" w:hAnsi="Cambria Math"/>
                <w:sz w:val="22"/>
                <w:szCs w:val="22"/>
              </w:rPr>
              <w:t>7</w:t>
            </w:r>
          </w:p>
        </w:tc>
      </w:tr>
      <w:tr w:rsidR="003E50D1" w:rsidRPr="00231C86" w:rsidTr="003E50D1">
        <w:trPr>
          <w:trHeight w:val="312"/>
        </w:trPr>
        <w:tc>
          <w:tcPr>
            <w:tcW w:w="3599" w:type="dxa"/>
            <w:tcBorders>
              <w:top w:val="nil"/>
              <w:left w:val="nil"/>
              <w:bottom w:val="double" w:sz="12" w:space="0" w:color="000000"/>
              <w:right w:val="nil"/>
            </w:tcBorders>
            <w:shd w:val="clear" w:color="auto" w:fill="D5DCE4" w:themeFill="text2" w:themeFillTint="33"/>
            <w:tcMar>
              <w:top w:w="72" w:type="dxa"/>
              <w:left w:w="144" w:type="dxa"/>
              <w:bottom w:w="72" w:type="dxa"/>
              <w:right w:w="144" w:type="dxa"/>
            </w:tcMar>
            <w:hideMark/>
          </w:tcPr>
          <w:p w:rsidR="003E50D1" w:rsidRPr="00231C86" w:rsidRDefault="003E50D1" w:rsidP="003E50D1">
            <w:pPr>
              <w:pStyle w:val="Sansinterligne"/>
              <w:jc w:val="center"/>
              <w:rPr>
                <w:rFonts w:ascii="Cambria Math" w:hAnsi="Cambria Math"/>
                <w:sz w:val="22"/>
                <w:szCs w:val="22"/>
              </w:rPr>
            </w:pPr>
            <w:r w:rsidRPr="00231C86">
              <w:rPr>
                <w:rFonts w:ascii="Cambria Math" w:hAnsi="Cambria Math"/>
                <w:sz w:val="22"/>
                <w:szCs w:val="22"/>
              </w:rPr>
              <w:t>décodage (s)</w:t>
            </w:r>
          </w:p>
        </w:tc>
        <w:tc>
          <w:tcPr>
            <w:tcW w:w="2159" w:type="dxa"/>
            <w:tcBorders>
              <w:top w:val="nil"/>
              <w:left w:val="nil"/>
              <w:bottom w:val="double" w:sz="12" w:space="0" w:color="000000"/>
              <w:right w:val="nil"/>
            </w:tcBorders>
            <w:shd w:val="clear" w:color="auto" w:fill="D5DCE4" w:themeFill="text2" w:themeFillTint="33"/>
            <w:tcMar>
              <w:top w:w="72" w:type="dxa"/>
              <w:left w:w="144" w:type="dxa"/>
              <w:bottom w:w="72" w:type="dxa"/>
              <w:right w:w="144" w:type="dxa"/>
            </w:tcMar>
            <w:hideMark/>
          </w:tcPr>
          <w:p w:rsidR="003E50D1" w:rsidRPr="00231C86" w:rsidRDefault="003E50D1" w:rsidP="003E50D1">
            <w:pPr>
              <w:pStyle w:val="Sansinterligne"/>
              <w:jc w:val="center"/>
              <w:rPr>
                <w:rFonts w:ascii="Cambria Math" w:hAnsi="Cambria Math"/>
                <w:sz w:val="22"/>
                <w:szCs w:val="22"/>
              </w:rPr>
            </w:pPr>
            <w:r w:rsidRPr="00231C86">
              <w:rPr>
                <w:rFonts w:ascii="Cambria Math" w:hAnsi="Cambria Math"/>
                <w:sz w:val="22"/>
                <w:szCs w:val="22"/>
              </w:rPr>
              <w:t>0,1</w:t>
            </w:r>
          </w:p>
        </w:tc>
        <w:tc>
          <w:tcPr>
            <w:tcW w:w="2159" w:type="dxa"/>
            <w:tcBorders>
              <w:top w:val="nil"/>
              <w:left w:val="nil"/>
              <w:bottom w:val="double" w:sz="12" w:space="0" w:color="000000"/>
              <w:right w:val="nil"/>
            </w:tcBorders>
            <w:shd w:val="clear" w:color="auto" w:fill="D5DCE4" w:themeFill="text2" w:themeFillTint="33"/>
            <w:tcMar>
              <w:top w:w="72" w:type="dxa"/>
              <w:left w:w="144" w:type="dxa"/>
              <w:bottom w:w="72" w:type="dxa"/>
              <w:right w:w="144" w:type="dxa"/>
            </w:tcMar>
            <w:hideMark/>
          </w:tcPr>
          <w:p w:rsidR="003E50D1" w:rsidRPr="00231C86" w:rsidRDefault="003E50D1" w:rsidP="003E50D1">
            <w:pPr>
              <w:pStyle w:val="Sansinterligne"/>
              <w:jc w:val="center"/>
              <w:rPr>
                <w:rFonts w:ascii="Cambria Math" w:hAnsi="Cambria Math"/>
                <w:sz w:val="22"/>
                <w:szCs w:val="22"/>
              </w:rPr>
            </w:pPr>
            <w:r w:rsidRPr="00231C86">
              <w:rPr>
                <w:rFonts w:ascii="Cambria Math" w:hAnsi="Cambria Math"/>
                <w:sz w:val="22"/>
                <w:szCs w:val="22"/>
              </w:rPr>
              <w:t>0,15</w:t>
            </w:r>
          </w:p>
        </w:tc>
      </w:tr>
      <w:tr w:rsidR="003E50D1" w:rsidRPr="00231C86" w:rsidTr="003E50D1">
        <w:trPr>
          <w:trHeight w:val="312"/>
        </w:trPr>
        <w:tc>
          <w:tcPr>
            <w:tcW w:w="3599" w:type="dxa"/>
            <w:tcBorders>
              <w:top w:val="double" w:sz="12" w:space="0" w:color="000000"/>
              <w:left w:val="nil"/>
              <w:bottom w:val="single" w:sz="18" w:space="0" w:color="000000"/>
              <w:right w:val="nil"/>
            </w:tcBorders>
            <w:shd w:val="clear" w:color="auto" w:fill="auto"/>
            <w:tcMar>
              <w:top w:w="72" w:type="dxa"/>
              <w:left w:w="144" w:type="dxa"/>
              <w:bottom w:w="72" w:type="dxa"/>
              <w:right w:w="144" w:type="dxa"/>
            </w:tcMar>
            <w:hideMark/>
          </w:tcPr>
          <w:p w:rsidR="003E50D1" w:rsidRPr="00231C86" w:rsidRDefault="003E50D1" w:rsidP="003E50D1">
            <w:pPr>
              <w:pStyle w:val="Sansinterligne"/>
              <w:jc w:val="center"/>
              <w:rPr>
                <w:rFonts w:ascii="Cambria Math" w:hAnsi="Cambria Math"/>
                <w:sz w:val="22"/>
                <w:szCs w:val="22"/>
              </w:rPr>
            </w:pPr>
            <w:r w:rsidRPr="00231C86">
              <w:rPr>
                <w:rFonts w:ascii="Cambria Math" w:hAnsi="Cambria Math"/>
                <w:b/>
                <w:bCs/>
                <w:sz w:val="22"/>
                <w:szCs w:val="22"/>
              </w:rPr>
              <w:t>Total (s)</w:t>
            </w:r>
          </w:p>
        </w:tc>
        <w:tc>
          <w:tcPr>
            <w:tcW w:w="2159" w:type="dxa"/>
            <w:tcBorders>
              <w:top w:val="double" w:sz="12" w:space="0" w:color="000000"/>
              <w:left w:val="nil"/>
              <w:bottom w:val="single" w:sz="18" w:space="0" w:color="000000"/>
              <w:right w:val="nil"/>
            </w:tcBorders>
            <w:shd w:val="clear" w:color="auto" w:fill="auto"/>
            <w:tcMar>
              <w:top w:w="72" w:type="dxa"/>
              <w:left w:w="144" w:type="dxa"/>
              <w:bottom w:w="72" w:type="dxa"/>
              <w:right w:w="144" w:type="dxa"/>
            </w:tcMar>
            <w:hideMark/>
          </w:tcPr>
          <w:p w:rsidR="003E50D1" w:rsidRPr="00231C86" w:rsidRDefault="003E50D1" w:rsidP="003E50D1">
            <w:pPr>
              <w:pStyle w:val="Sansinterligne"/>
              <w:jc w:val="center"/>
              <w:rPr>
                <w:rFonts w:ascii="Cambria Math" w:hAnsi="Cambria Math"/>
                <w:sz w:val="22"/>
                <w:szCs w:val="22"/>
              </w:rPr>
            </w:pPr>
            <w:r w:rsidRPr="00231C86">
              <w:rPr>
                <w:rFonts w:ascii="Cambria Math" w:hAnsi="Cambria Math"/>
                <w:b/>
                <w:bCs/>
                <w:sz w:val="22"/>
                <w:szCs w:val="22"/>
              </w:rPr>
              <w:t>4,1</w:t>
            </w:r>
          </w:p>
        </w:tc>
        <w:tc>
          <w:tcPr>
            <w:tcW w:w="2159" w:type="dxa"/>
            <w:tcBorders>
              <w:top w:val="double" w:sz="12" w:space="0" w:color="000000"/>
              <w:left w:val="nil"/>
              <w:bottom w:val="single" w:sz="18" w:space="0" w:color="000000"/>
              <w:right w:val="nil"/>
            </w:tcBorders>
            <w:shd w:val="clear" w:color="auto" w:fill="auto"/>
            <w:tcMar>
              <w:top w:w="72" w:type="dxa"/>
              <w:left w:w="144" w:type="dxa"/>
              <w:bottom w:w="72" w:type="dxa"/>
              <w:right w:w="144" w:type="dxa"/>
            </w:tcMar>
            <w:hideMark/>
          </w:tcPr>
          <w:p w:rsidR="003E50D1" w:rsidRPr="00231C86" w:rsidRDefault="003E50D1" w:rsidP="003E50D1">
            <w:pPr>
              <w:pStyle w:val="Sansinterligne"/>
              <w:keepNext/>
              <w:jc w:val="center"/>
              <w:rPr>
                <w:rFonts w:ascii="Cambria Math" w:hAnsi="Cambria Math"/>
                <w:sz w:val="22"/>
                <w:szCs w:val="22"/>
              </w:rPr>
            </w:pPr>
            <w:r w:rsidRPr="00231C86">
              <w:rPr>
                <w:rFonts w:ascii="Cambria Math" w:hAnsi="Cambria Math"/>
                <w:b/>
                <w:bCs/>
                <w:sz w:val="22"/>
                <w:szCs w:val="22"/>
              </w:rPr>
              <w:t>7,15</w:t>
            </w:r>
          </w:p>
        </w:tc>
      </w:tr>
    </w:tbl>
    <w:p w:rsidR="000E4BEC" w:rsidRPr="000E4BEC" w:rsidRDefault="000E4BEC" w:rsidP="000E4BEC">
      <w:pPr>
        <w:pStyle w:val="Sansinterligne"/>
        <w:jc w:val="both"/>
        <w:rPr>
          <w:rFonts w:ascii="Cambria Math" w:hAnsi="Cambria Math"/>
          <w:iCs/>
          <w:sz w:val="22"/>
          <w:szCs w:val="22"/>
        </w:rPr>
      </w:pPr>
    </w:p>
    <w:p w:rsidR="003E50D1" w:rsidRDefault="00FB792A" w:rsidP="003E50D1">
      <w:pPr>
        <w:pStyle w:val="Sansinterligne"/>
        <w:jc w:val="center"/>
        <w:rPr>
          <w:rFonts w:ascii="Cambria Math" w:hAnsi="Cambria Math"/>
          <w:sz w:val="22"/>
          <w:szCs w:val="22"/>
        </w:rPr>
      </w:pPr>
      <w:r>
        <w:rPr>
          <w:rFonts w:ascii="Cambria Math" w:hAnsi="Cambria Math"/>
          <w:sz w:val="22"/>
          <w:szCs w:val="22"/>
        </w:rPr>
        <w:tab/>
      </w:r>
      <w:r w:rsidR="003E50D1" w:rsidRPr="00DF40B4">
        <w:rPr>
          <w:rFonts w:ascii="Cambria Math" w:hAnsi="Cambria Math"/>
          <w:i/>
          <w:sz w:val="20"/>
          <w:szCs w:val="20"/>
        </w:rPr>
        <w:t>Tableau</w:t>
      </w:r>
      <w:r w:rsidR="003E50D1">
        <w:rPr>
          <w:rFonts w:ascii="Cambria Math" w:hAnsi="Cambria Math"/>
          <w:i/>
          <w:sz w:val="20"/>
          <w:szCs w:val="20"/>
        </w:rPr>
        <w:t xml:space="preserve"> 1 :</w:t>
      </w:r>
      <w:r w:rsidR="003E50D1" w:rsidRPr="00DF40B4">
        <w:rPr>
          <w:rFonts w:ascii="Cambria Math" w:hAnsi="Cambria Math"/>
          <w:i/>
          <w:sz w:val="20"/>
          <w:szCs w:val="20"/>
        </w:rPr>
        <w:t xml:space="preserve"> comparatif des temps d’exécution</w:t>
      </w:r>
    </w:p>
    <w:p w:rsidR="003E50D1" w:rsidRDefault="003E50D1" w:rsidP="003E50D1">
      <w:pPr>
        <w:pStyle w:val="Sansinterligne"/>
        <w:rPr>
          <w:rFonts w:ascii="Cambria Math" w:hAnsi="Cambria Math"/>
          <w:sz w:val="22"/>
          <w:szCs w:val="22"/>
        </w:rPr>
      </w:pPr>
    </w:p>
    <w:p w:rsidR="003E50D1" w:rsidRDefault="003E50D1" w:rsidP="00032D03">
      <w:pPr>
        <w:pStyle w:val="Sansinterligne"/>
        <w:ind w:firstLine="708"/>
        <w:jc w:val="both"/>
        <w:rPr>
          <w:rFonts w:ascii="Cambria Math" w:hAnsi="Cambria Math"/>
          <w:sz w:val="22"/>
          <w:szCs w:val="22"/>
        </w:rPr>
      </w:pPr>
      <w:r>
        <w:rPr>
          <w:rFonts w:ascii="Cambria Math" w:hAnsi="Cambria Math"/>
          <w:sz w:val="22"/>
          <w:szCs w:val="22"/>
        </w:rPr>
        <w:t>Ainsi, en multipliant par moins de 1,2 la taille des blocs traités par le code, on a pre</w:t>
      </w:r>
      <w:r w:rsidR="00032D03">
        <w:rPr>
          <w:rFonts w:ascii="Cambria Math" w:hAnsi="Cambria Math"/>
          <w:sz w:val="22"/>
          <w:szCs w:val="22"/>
        </w:rPr>
        <w:t>sque multiplié par deux le délai</w:t>
      </w:r>
      <w:r>
        <w:rPr>
          <w:rFonts w:ascii="Cambria Math" w:hAnsi="Cambria Math"/>
          <w:sz w:val="22"/>
          <w:szCs w:val="22"/>
        </w:rPr>
        <w:t xml:space="preserve"> d’</w:t>
      </w:r>
      <w:r w:rsidR="00032D03">
        <w:rPr>
          <w:rFonts w:ascii="Cambria Math" w:hAnsi="Cambria Math"/>
          <w:sz w:val="22"/>
          <w:szCs w:val="22"/>
        </w:rPr>
        <w:t>exécution, donc de petits paramètres semblent favorables.</w:t>
      </w:r>
    </w:p>
    <w:p w:rsidR="00032D03" w:rsidRDefault="00032D03" w:rsidP="00032D03">
      <w:pPr>
        <w:pStyle w:val="Sansinterligne"/>
        <w:ind w:firstLine="708"/>
        <w:jc w:val="both"/>
        <w:rPr>
          <w:rFonts w:ascii="Cambria Math" w:hAnsi="Cambria Math"/>
          <w:sz w:val="22"/>
          <w:szCs w:val="22"/>
        </w:rPr>
      </w:pPr>
      <w:r>
        <w:rPr>
          <w:rFonts w:ascii="Cambria Math" w:hAnsi="Cambria Math"/>
          <w:sz w:val="22"/>
          <w:szCs w:val="22"/>
        </w:rPr>
        <w:t>Néanmoins, l</w:t>
      </w:r>
      <w:r>
        <w:rPr>
          <w:rFonts w:ascii="Cambria Math" w:hAnsi="Cambria Math"/>
          <w:sz w:val="22"/>
          <w:szCs w:val="22"/>
        </w:rPr>
        <w:t>’ajout de redondance dans un message conduit nécessairement à une dilution de l’information</w:t>
      </w:r>
      <w:r>
        <w:rPr>
          <w:rFonts w:ascii="Cambria Math" w:hAnsi="Cambria Math"/>
          <w:sz w:val="22"/>
          <w:szCs w:val="22"/>
        </w:rPr>
        <w:t xml:space="preserve">, et plus le code traite grands blocs, moins cette dilution est importante, car le nombre d’octets ajoutés lors du codage ne dépend pas de la taille des blocs traités. J’en ai déduit que les paramètres choisis </w:t>
      </w:r>
      <w:r w:rsidRPr="003B24F5">
        <w:rPr>
          <w:rFonts w:ascii="Cambria Math" w:hAnsi="Cambria Math"/>
          <w:sz w:val="22"/>
          <w:szCs w:val="22"/>
        </w:rPr>
        <w:t>réalise</w:t>
      </w:r>
      <w:r>
        <w:rPr>
          <w:rFonts w:ascii="Cambria Math" w:hAnsi="Cambria Math"/>
          <w:sz w:val="22"/>
          <w:szCs w:val="22"/>
        </w:rPr>
        <w:t>nt</w:t>
      </w:r>
      <w:r w:rsidRPr="003B24F5">
        <w:rPr>
          <w:rFonts w:ascii="Cambria Math" w:hAnsi="Cambria Math"/>
          <w:sz w:val="22"/>
          <w:szCs w:val="22"/>
        </w:rPr>
        <w:t xml:space="preserve"> un compromis entre </w:t>
      </w:r>
      <w:r>
        <w:rPr>
          <w:rFonts w:ascii="Cambria Math" w:hAnsi="Cambria Math"/>
          <w:sz w:val="22"/>
          <w:szCs w:val="22"/>
        </w:rPr>
        <w:t>délai d’exécution et dilution de l’information</w:t>
      </w:r>
      <w:r w:rsidRPr="003B24F5">
        <w:rPr>
          <w:rFonts w:ascii="Cambria Math" w:hAnsi="Cambria Math"/>
          <w:sz w:val="22"/>
          <w:szCs w:val="22"/>
        </w:rPr>
        <w:t>, et optimise</w:t>
      </w:r>
      <w:r>
        <w:rPr>
          <w:rFonts w:ascii="Cambria Math" w:hAnsi="Cambria Math"/>
          <w:sz w:val="22"/>
          <w:szCs w:val="22"/>
        </w:rPr>
        <w:t>nt</w:t>
      </w:r>
      <w:r w:rsidRPr="003B24F5">
        <w:rPr>
          <w:rFonts w:ascii="Cambria Math" w:hAnsi="Cambria Math"/>
          <w:sz w:val="22"/>
          <w:szCs w:val="22"/>
        </w:rPr>
        <w:t xml:space="preserve"> ainsi le débit d’information du code.</w:t>
      </w:r>
    </w:p>
    <w:p w:rsidR="003E50D1" w:rsidRDefault="003E50D1" w:rsidP="003E50D1">
      <w:pPr>
        <w:pStyle w:val="Sansinterligne"/>
        <w:rPr>
          <w:rFonts w:ascii="Cambria Math" w:hAnsi="Cambria Math"/>
          <w:sz w:val="22"/>
          <w:szCs w:val="22"/>
        </w:rPr>
      </w:pPr>
    </w:p>
    <w:p w:rsidR="00D5711B" w:rsidRDefault="00BC5F88" w:rsidP="00652EA6">
      <w:pPr>
        <w:pStyle w:val="Sansinterligne"/>
        <w:jc w:val="both"/>
        <w:rPr>
          <w:rFonts w:ascii="Cambria Math" w:hAnsi="Cambria Math"/>
          <w:sz w:val="22"/>
          <w:szCs w:val="22"/>
        </w:rPr>
      </w:pPr>
      <w:r w:rsidRPr="003B24F5">
        <w:rPr>
          <w:rFonts w:ascii="Cambria Math" w:hAnsi="Cambria Math"/>
          <w:sz w:val="22"/>
          <w:szCs w:val="22"/>
        </w:rPr>
        <w:tab/>
        <w:t>Le code de Reed-Solomon permet de corriger parfaitement 8 erreurs et moins. Afin d’étudier son comportement dans le cas où plus de 8</w:t>
      </w:r>
      <w:r w:rsidR="00032D03">
        <w:rPr>
          <w:rFonts w:ascii="Cambria Math" w:hAnsi="Cambria Math"/>
          <w:sz w:val="22"/>
          <w:szCs w:val="22"/>
        </w:rPr>
        <w:t xml:space="preserve"> erreurs ont été introduites, j’ai</w:t>
      </w:r>
      <w:r w:rsidRPr="003B24F5">
        <w:rPr>
          <w:rFonts w:ascii="Cambria Math" w:hAnsi="Cambria Math"/>
          <w:sz w:val="22"/>
          <w:szCs w:val="22"/>
        </w:rPr>
        <w:t xml:space="preserve"> réalise un programme qui génère des erreurs aléatoires sur un mot codé, le décode et test si ces erreurs ont été corrigées, totalement ou en part</w:t>
      </w:r>
      <w:r w:rsidR="00743A1C">
        <w:rPr>
          <w:rFonts w:ascii="Cambria Math" w:hAnsi="Cambria Math"/>
          <w:sz w:val="22"/>
          <w:szCs w:val="22"/>
        </w:rPr>
        <w:t>ie, et regarde si des erreurs ont</w:t>
      </w:r>
      <w:r w:rsidRPr="003B24F5">
        <w:rPr>
          <w:rFonts w:ascii="Cambria Math" w:hAnsi="Cambria Math"/>
          <w:sz w:val="22"/>
          <w:szCs w:val="22"/>
        </w:rPr>
        <w:t xml:space="preserve"> été ajoutée</w:t>
      </w:r>
      <w:r w:rsidR="00525455" w:rsidRPr="003B24F5">
        <w:rPr>
          <w:rFonts w:ascii="Cambria Math" w:hAnsi="Cambria Math"/>
          <w:sz w:val="22"/>
          <w:szCs w:val="22"/>
        </w:rPr>
        <w:t xml:space="preserve">s au mot. </w:t>
      </w:r>
    </w:p>
    <w:p w:rsidR="00BC5F88" w:rsidRPr="003B24F5" w:rsidRDefault="00525455" w:rsidP="00D5711B">
      <w:pPr>
        <w:pStyle w:val="Sansinterligne"/>
        <w:ind w:firstLine="708"/>
        <w:jc w:val="both"/>
        <w:rPr>
          <w:rFonts w:ascii="Cambria Math" w:hAnsi="Cambria Math"/>
          <w:sz w:val="22"/>
          <w:szCs w:val="22"/>
        </w:rPr>
      </w:pPr>
      <w:r w:rsidRPr="003B24F5">
        <w:rPr>
          <w:rFonts w:ascii="Cambria Math" w:hAnsi="Cambria Math"/>
          <w:sz w:val="22"/>
          <w:szCs w:val="22"/>
        </w:rPr>
        <w:lastRenderedPageBreak/>
        <w:t>On constate ainsi empiriquement</w:t>
      </w:r>
      <w:r w:rsidR="00D5711B">
        <w:rPr>
          <w:rFonts w:ascii="Cambria Math" w:hAnsi="Cambria Math"/>
          <w:sz w:val="22"/>
          <w:szCs w:val="22"/>
        </w:rPr>
        <w:t xml:space="preserve"> –</w:t>
      </w:r>
      <w:r w:rsidR="00A64BDE" w:rsidRPr="003B24F5">
        <w:rPr>
          <w:rFonts w:ascii="Cambria Math" w:hAnsi="Cambria Math"/>
          <w:sz w:val="22"/>
          <w:szCs w:val="22"/>
        </w:rPr>
        <w:t xml:space="preserve"> sur u</w:t>
      </w:r>
      <w:r w:rsidR="00D5711B">
        <w:rPr>
          <w:rFonts w:ascii="Cambria Math" w:hAnsi="Cambria Math"/>
          <w:sz w:val="22"/>
          <w:szCs w:val="22"/>
        </w:rPr>
        <w:t>n échantillon de 10 000 erreurs –</w:t>
      </w:r>
      <w:r w:rsidRPr="003B24F5">
        <w:rPr>
          <w:rFonts w:ascii="Cambria Math" w:hAnsi="Cambria Math"/>
          <w:sz w:val="22"/>
          <w:szCs w:val="22"/>
        </w:rPr>
        <w:t xml:space="preserve"> que si plus de 8 erreurs ont été introduites, aucune n’est jamais corrigée</w:t>
      </w:r>
      <w:r w:rsidR="00A64BDE" w:rsidRPr="003B24F5">
        <w:rPr>
          <w:rFonts w:ascii="Cambria Math" w:hAnsi="Cambria Math"/>
          <w:sz w:val="22"/>
          <w:szCs w:val="22"/>
        </w:rPr>
        <w:t xml:space="preserve"> entièrement,</w:t>
      </w:r>
      <w:r w:rsidRPr="003B24F5">
        <w:rPr>
          <w:rFonts w:ascii="Cambria Math" w:hAnsi="Cambria Math"/>
          <w:sz w:val="22"/>
          <w:szCs w:val="22"/>
        </w:rPr>
        <w:t xml:space="preserve"> que dans </w:t>
      </w:r>
      <w:r w:rsidR="001F704E" w:rsidRPr="003B24F5">
        <w:rPr>
          <w:rFonts w:ascii="Cambria Math" w:hAnsi="Cambria Math"/>
          <w:sz w:val="22"/>
          <w:szCs w:val="22"/>
        </w:rPr>
        <w:t>10</w:t>
      </w:r>
      <w:r w:rsidR="00A64BDE" w:rsidRPr="003B24F5">
        <w:rPr>
          <w:rFonts w:ascii="Cambria Math" w:hAnsi="Cambria Math"/>
          <w:sz w:val="22"/>
          <w:szCs w:val="22"/>
        </w:rPr>
        <w:t>% des cas, certaines erreurs sont corrigées et que dans tous les cas, des erreurs sont ajoutées.</w:t>
      </w:r>
    </w:p>
    <w:p w:rsidR="00D5711B" w:rsidRDefault="00D5711B" w:rsidP="00652EA6">
      <w:pPr>
        <w:pStyle w:val="Sansinterligne"/>
        <w:jc w:val="both"/>
        <w:rPr>
          <w:rFonts w:ascii="Cambria Math" w:hAnsi="Cambria Math"/>
          <w:sz w:val="22"/>
          <w:szCs w:val="22"/>
        </w:rPr>
      </w:pPr>
    </w:p>
    <w:p w:rsidR="00A64BDE" w:rsidRDefault="00A64BDE" w:rsidP="00652EA6">
      <w:pPr>
        <w:pStyle w:val="Sansinterligne"/>
        <w:jc w:val="both"/>
        <w:rPr>
          <w:rFonts w:ascii="Cambria Math" w:hAnsi="Cambria Math"/>
          <w:b/>
          <w:color w:val="44546A" w:themeColor="text2"/>
          <w:sz w:val="28"/>
          <w:szCs w:val="28"/>
          <w:u w:val="single"/>
        </w:rPr>
      </w:pPr>
      <w:r w:rsidRPr="00A64BDE">
        <w:rPr>
          <w:rFonts w:ascii="Cambria Math" w:hAnsi="Cambria Math"/>
          <w:b/>
          <w:color w:val="44546A" w:themeColor="text2"/>
          <w:sz w:val="28"/>
          <w:szCs w:val="28"/>
          <w:u w:val="single"/>
        </w:rPr>
        <w:t>Conclusion :</w:t>
      </w:r>
    </w:p>
    <w:p w:rsidR="00A64BDE" w:rsidRDefault="00A64BDE" w:rsidP="00652EA6">
      <w:pPr>
        <w:pStyle w:val="Sansinterligne"/>
        <w:jc w:val="both"/>
        <w:rPr>
          <w:rFonts w:ascii="Cambria Math" w:hAnsi="Cambria Math"/>
          <w:b/>
          <w:color w:val="44546A" w:themeColor="text2"/>
          <w:sz w:val="28"/>
          <w:szCs w:val="28"/>
          <w:u w:val="single"/>
        </w:rPr>
      </w:pPr>
    </w:p>
    <w:p w:rsidR="00A64BDE" w:rsidRDefault="00A64BDE" w:rsidP="00652EA6">
      <w:pPr>
        <w:pStyle w:val="Sansinterligne"/>
        <w:jc w:val="both"/>
        <w:rPr>
          <w:rFonts w:ascii="Cambria Math" w:hAnsi="Cambria Math"/>
          <w:sz w:val="22"/>
          <w:szCs w:val="22"/>
        </w:rPr>
      </w:pPr>
      <w:r>
        <w:rPr>
          <w:rFonts w:ascii="Cambria Math" w:hAnsi="Cambria Math"/>
          <w:sz w:val="22"/>
          <w:szCs w:val="22"/>
        </w:rPr>
        <w:tab/>
      </w:r>
      <w:r w:rsidR="00F35F68">
        <w:rPr>
          <w:rFonts w:ascii="Cambria Math" w:hAnsi="Cambria Math"/>
          <w:sz w:val="22"/>
          <w:szCs w:val="22"/>
        </w:rPr>
        <w:t xml:space="preserve">Après avoir implémenté le code </w:t>
      </w:r>
      <w:proofErr w:type="gramStart"/>
      <w:r w:rsidR="00F35F68">
        <w:rPr>
          <w:rFonts w:ascii="Cambria Math" w:hAnsi="Cambria Math"/>
          <w:sz w:val="22"/>
          <w:szCs w:val="22"/>
        </w:rPr>
        <w:t>RS(</w:t>
      </w:r>
      <w:proofErr w:type="gramEnd"/>
      <w:r w:rsidR="00F35F68">
        <w:rPr>
          <w:rFonts w:ascii="Cambria Math" w:hAnsi="Cambria Math"/>
          <w:sz w:val="22"/>
          <w:szCs w:val="22"/>
        </w:rPr>
        <w:t>204,188,8), j’ai effectué des tests qui m’ont permis d’établir que les paramètres de ce code permettent d’optimiser le débit d’inform</w:t>
      </w:r>
      <w:r w:rsidR="00032D03">
        <w:rPr>
          <w:rFonts w:ascii="Cambria Math" w:hAnsi="Cambria Math"/>
          <w:sz w:val="22"/>
          <w:szCs w:val="22"/>
        </w:rPr>
        <w:t>ation de celui-ci et ainsi de</w:t>
      </w:r>
      <w:r w:rsidR="00F35F68">
        <w:rPr>
          <w:rFonts w:ascii="Cambria Math" w:hAnsi="Cambria Math"/>
          <w:sz w:val="22"/>
          <w:szCs w:val="22"/>
        </w:rPr>
        <w:t xml:space="preserve"> rendre son utilisation moins contraignante.</w:t>
      </w:r>
    </w:p>
    <w:p w:rsidR="00F35F68" w:rsidRDefault="00F35F68" w:rsidP="00652EA6">
      <w:pPr>
        <w:pStyle w:val="Sansinterligne"/>
        <w:jc w:val="both"/>
        <w:rPr>
          <w:rFonts w:ascii="Cambria Math" w:hAnsi="Cambria Math"/>
          <w:sz w:val="22"/>
          <w:szCs w:val="22"/>
        </w:rPr>
      </w:pPr>
      <w:r>
        <w:rPr>
          <w:rFonts w:ascii="Cambria Math" w:hAnsi="Cambria Math"/>
          <w:sz w:val="22"/>
          <w:szCs w:val="22"/>
        </w:rPr>
        <w:tab/>
        <w:t>Ce code possède également une excellente capacité de correcti</w:t>
      </w:r>
      <w:r w:rsidR="00743A1C">
        <w:rPr>
          <w:rFonts w:ascii="Cambria Math" w:hAnsi="Cambria Math"/>
          <w:sz w:val="22"/>
          <w:szCs w:val="22"/>
        </w:rPr>
        <w:t>on de 8 erreurs sur les octets.</w:t>
      </w:r>
    </w:p>
    <w:p w:rsidR="00A078B0" w:rsidRDefault="00A078B0" w:rsidP="00652EA6">
      <w:pPr>
        <w:pStyle w:val="Sansinterligne"/>
        <w:jc w:val="both"/>
        <w:rPr>
          <w:rFonts w:ascii="Cambria Math" w:hAnsi="Cambria Math"/>
          <w:sz w:val="22"/>
          <w:szCs w:val="22"/>
        </w:rPr>
      </w:pPr>
      <w:r>
        <w:rPr>
          <w:rFonts w:ascii="Cambria Math" w:hAnsi="Cambria Math"/>
          <w:sz w:val="22"/>
          <w:szCs w:val="22"/>
        </w:rPr>
        <w:tab/>
        <w:t xml:space="preserve">Ainsi, le code </w:t>
      </w:r>
      <w:proofErr w:type="gramStart"/>
      <w:r>
        <w:rPr>
          <w:rFonts w:ascii="Cambria Math" w:hAnsi="Cambria Math"/>
          <w:sz w:val="22"/>
          <w:szCs w:val="22"/>
        </w:rPr>
        <w:t>RS(</w:t>
      </w:r>
      <w:proofErr w:type="gramEnd"/>
      <w:r>
        <w:rPr>
          <w:rFonts w:ascii="Cambria Math" w:hAnsi="Cambria Math"/>
          <w:sz w:val="22"/>
          <w:szCs w:val="22"/>
        </w:rPr>
        <w:t>204,188,8) est particulièrement adapté à la communication satellitaire, ce qui expli</w:t>
      </w:r>
      <w:r w:rsidR="00030008">
        <w:rPr>
          <w:rFonts w:ascii="Cambria Math" w:hAnsi="Cambria Math"/>
          <w:sz w:val="22"/>
          <w:szCs w:val="22"/>
        </w:rPr>
        <w:t>que son utilisation largement répa</w:t>
      </w:r>
      <w:r>
        <w:rPr>
          <w:rFonts w:ascii="Cambria Math" w:hAnsi="Cambria Math"/>
          <w:sz w:val="22"/>
          <w:szCs w:val="22"/>
        </w:rPr>
        <w:t>ndue.</w:t>
      </w:r>
    </w:p>
    <w:p w:rsidR="00D5711B" w:rsidRDefault="00D5711B" w:rsidP="00652EA6">
      <w:pPr>
        <w:pStyle w:val="Sansinterligne"/>
        <w:jc w:val="both"/>
        <w:rPr>
          <w:rFonts w:ascii="Cambria Math" w:hAnsi="Cambria Math"/>
          <w:sz w:val="22"/>
          <w:szCs w:val="22"/>
        </w:rPr>
      </w:pPr>
    </w:p>
    <w:p w:rsidR="00D5711B" w:rsidRDefault="00D5711B" w:rsidP="00652EA6">
      <w:pPr>
        <w:pStyle w:val="Sansinterligne"/>
        <w:jc w:val="both"/>
        <w:rPr>
          <w:rFonts w:ascii="Cambria Math" w:hAnsi="Cambria Math"/>
          <w:b/>
          <w:color w:val="44546A" w:themeColor="text2"/>
          <w:sz w:val="28"/>
          <w:szCs w:val="28"/>
          <w:u w:val="single"/>
        </w:rPr>
      </w:pPr>
      <w:r w:rsidRPr="00D5711B">
        <w:rPr>
          <w:rFonts w:ascii="Cambria Math" w:hAnsi="Cambria Math"/>
          <w:b/>
          <w:color w:val="44546A" w:themeColor="text2"/>
          <w:sz w:val="28"/>
          <w:szCs w:val="28"/>
          <w:u w:val="single"/>
        </w:rPr>
        <w:t>Bibliographie :</w:t>
      </w:r>
    </w:p>
    <w:p w:rsidR="00D5711B" w:rsidRDefault="00D5711B" w:rsidP="00652EA6">
      <w:pPr>
        <w:pStyle w:val="Sansinterligne"/>
        <w:jc w:val="both"/>
        <w:rPr>
          <w:rFonts w:ascii="Cambria Math" w:hAnsi="Cambria Math"/>
          <w:b/>
          <w:color w:val="44546A" w:themeColor="text2"/>
          <w:sz w:val="28"/>
          <w:szCs w:val="28"/>
          <w:u w:val="single"/>
        </w:rPr>
      </w:pPr>
    </w:p>
    <w:p w:rsidR="00D5711B" w:rsidRPr="00486FE3" w:rsidRDefault="00D5711B" w:rsidP="00D5711B">
      <w:pPr>
        <w:pStyle w:val="Sansinterligne"/>
        <w:rPr>
          <w:rFonts w:ascii="Cambria Math" w:hAnsi="Cambria Math"/>
          <w:sz w:val="22"/>
          <w:szCs w:val="22"/>
        </w:rPr>
      </w:pPr>
      <w:r w:rsidRPr="00486FE3">
        <w:rPr>
          <w:rFonts w:ascii="Cambria Math" w:hAnsi="Cambria Math"/>
        </w:rPr>
        <w:t>[1</w:t>
      </w:r>
      <w:r w:rsidRPr="00486FE3">
        <w:rPr>
          <w:rFonts w:ascii="Cambria Math" w:hAnsi="Cambria Math"/>
          <w:sz w:val="22"/>
          <w:szCs w:val="22"/>
        </w:rPr>
        <w:t xml:space="preserve">] Alexandru </w:t>
      </w:r>
      <w:proofErr w:type="spellStart"/>
      <w:r w:rsidRPr="00486FE3">
        <w:rPr>
          <w:rFonts w:ascii="Cambria Math" w:hAnsi="Cambria Math"/>
          <w:sz w:val="22"/>
          <w:szCs w:val="22"/>
        </w:rPr>
        <w:t>Sp</w:t>
      </w:r>
      <w:r w:rsidRPr="00486FE3">
        <w:rPr>
          <w:rFonts w:ascii="Cambria Math" w:hAnsi="Cambria Math" w:cstheme="minorHAnsi"/>
          <w:sz w:val="22"/>
          <w:szCs w:val="22"/>
        </w:rPr>
        <w:t>ǎ</w:t>
      </w:r>
      <w:r w:rsidRPr="00486FE3">
        <w:rPr>
          <w:rFonts w:ascii="Cambria Math" w:hAnsi="Cambria Math"/>
          <w:sz w:val="22"/>
          <w:szCs w:val="22"/>
        </w:rPr>
        <w:t>taru</w:t>
      </w:r>
      <w:proofErr w:type="spellEnd"/>
      <w:r w:rsidRPr="00486FE3">
        <w:rPr>
          <w:rFonts w:ascii="Cambria Math" w:hAnsi="Cambria Math"/>
          <w:sz w:val="22"/>
          <w:szCs w:val="22"/>
        </w:rPr>
        <w:t xml:space="preserve">, </w:t>
      </w:r>
      <w:r w:rsidRPr="00486FE3">
        <w:rPr>
          <w:rFonts w:ascii="Cambria Math" w:hAnsi="Cambria Math"/>
          <w:i/>
          <w:sz w:val="22"/>
          <w:szCs w:val="22"/>
        </w:rPr>
        <w:t>Fondements de la théorie de la transmission de l’information</w:t>
      </w:r>
      <w:r w:rsidRPr="00486FE3">
        <w:rPr>
          <w:rFonts w:ascii="Cambria Math" w:hAnsi="Cambria Math"/>
          <w:sz w:val="22"/>
          <w:szCs w:val="22"/>
        </w:rPr>
        <w:t xml:space="preserve">, presses </w:t>
      </w:r>
    </w:p>
    <w:p w:rsidR="00D5711B" w:rsidRPr="00486FE3" w:rsidRDefault="00D5711B" w:rsidP="00D5711B">
      <w:pPr>
        <w:pStyle w:val="Sansinterligne"/>
        <w:rPr>
          <w:rFonts w:ascii="Cambria Math" w:hAnsi="Cambria Math"/>
          <w:sz w:val="22"/>
          <w:szCs w:val="22"/>
        </w:rPr>
      </w:pPr>
      <w:proofErr w:type="gramStart"/>
      <w:r w:rsidRPr="00486FE3">
        <w:rPr>
          <w:rFonts w:ascii="Cambria Math" w:hAnsi="Cambria Math"/>
          <w:sz w:val="22"/>
          <w:szCs w:val="22"/>
        </w:rPr>
        <w:t>polytechniques</w:t>
      </w:r>
      <w:proofErr w:type="gramEnd"/>
      <w:r w:rsidRPr="00486FE3">
        <w:rPr>
          <w:rFonts w:ascii="Cambria Math" w:hAnsi="Cambria Math"/>
          <w:sz w:val="22"/>
          <w:szCs w:val="22"/>
        </w:rPr>
        <w:t xml:space="preserve"> romandes, 1987</w:t>
      </w:r>
    </w:p>
    <w:p w:rsidR="00D5711B" w:rsidRPr="00486FE3" w:rsidRDefault="00D5711B" w:rsidP="00D5711B">
      <w:pPr>
        <w:pStyle w:val="Sansinterligne"/>
        <w:tabs>
          <w:tab w:val="left" w:pos="7950"/>
          <w:tab w:val="right" w:pos="9072"/>
        </w:tabs>
        <w:rPr>
          <w:rFonts w:ascii="Cambria Math" w:hAnsi="Cambria Math"/>
          <w:sz w:val="22"/>
          <w:szCs w:val="22"/>
        </w:rPr>
      </w:pPr>
      <w:r w:rsidRPr="00486FE3">
        <w:rPr>
          <w:rFonts w:ascii="Cambria Math" w:hAnsi="Cambria Math"/>
          <w:sz w:val="22"/>
          <w:szCs w:val="22"/>
        </w:rPr>
        <w:t xml:space="preserve">[2] Michel </w:t>
      </w:r>
      <w:proofErr w:type="spellStart"/>
      <w:r w:rsidRPr="00486FE3">
        <w:rPr>
          <w:rFonts w:ascii="Cambria Math" w:hAnsi="Cambria Math"/>
          <w:sz w:val="22"/>
          <w:szCs w:val="22"/>
        </w:rPr>
        <w:t>Demazure</w:t>
      </w:r>
      <w:proofErr w:type="spellEnd"/>
      <w:r w:rsidRPr="00486FE3">
        <w:rPr>
          <w:rFonts w:ascii="Cambria Math" w:hAnsi="Cambria Math"/>
          <w:sz w:val="22"/>
          <w:szCs w:val="22"/>
        </w:rPr>
        <w:t xml:space="preserve">, </w:t>
      </w:r>
      <w:r w:rsidRPr="00486FE3">
        <w:rPr>
          <w:rFonts w:ascii="Cambria Math" w:hAnsi="Cambria Math"/>
          <w:i/>
          <w:sz w:val="22"/>
          <w:szCs w:val="22"/>
        </w:rPr>
        <w:t xml:space="preserve">Cours d’algèbre, </w:t>
      </w:r>
      <w:r w:rsidRPr="00486FE3">
        <w:rPr>
          <w:rFonts w:ascii="Cambria Math" w:hAnsi="Cambria Math"/>
          <w:sz w:val="22"/>
          <w:szCs w:val="22"/>
        </w:rPr>
        <w:t>Cassini, 2008</w:t>
      </w:r>
      <w:r w:rsidRPr="00486FE3">
        <w:rPr>
          <w:rFonts w:ascii="Cambria Math" w:hAnsi="Cambria Math"/>
          <w:sz w:val="22"/>
          <w:szCs w:val="22"/>
        </w:rPr>
        <w:tab/>
      </w:r>
      <w:r w:rsidRPr="00486FE3">
        <w:rPr>
          <w:rFonts w:ascii="Cambria Math" w:hAnsi="Cambria Math"/>
          <w:sz w:val="22"/>
          <w:szCs w:val="22"/>
        </w:rPr>
        <w:tab/>
      </w:r>
    </w:p>
    <w:p w:rsidR="00D5711B" w:rsidRPr="00486FE3" w:rsidRDefault="00D5711B" w:rsidP="00D5711B">
      <w:pPr>
        <w:autoSpaceDE w:val="0"/>
        <w:autoSpaceDN w:val="0"/>
        <w:adjustRightInd w:val="0"/>
        <w:spacing w:after="0" w:line="240" w:lineRule="auto"/>
        <w:rPr>
          <w:rFonts w:ascii="Cambria Math" w:hAnsi="Cambria Math"/>
          <w:sz w:val="22"/>
          <w:szCs w:val="22"/>
          <w:lang w:val="en-US"/>
        </w:rPr>
      </w:pPr>
      <w:r w:rsidRPr="00486FE3">
        <w:rPr>
          <w:rFonts w:ascii="Cambria Math" w:hAnsi="Cambria Math"/>
          <w:sz w:val="22"/>
          <w:szCs w:val="22"/>
          <w:lang w:val="en-US"/>
        </w:rPr>
        <w:t xml:space="preserve">[3] </w:t>
      </w:r>
      <w:proofErr w:type="spellStart"/>
      <w:r w:rsidRPr="00486FE3">
        <w:rPr>
          <w:rFonts w:ascii="Cambria Math" w:hAnsi="Cambria Math"/>
          <w:sz w:val="22"/>
          <w:szCs w:val="22"/>
          <w:lang w:val="en-US"/>
        </w:rPr>
        <w:t>Wiliam</w:t>
      </w:r>
      <w:proofErr w:type="spellEnd"/>
      <w:r w:rsidRPr="00486FE3">
        <w:rPr>
          <w:rFonts w:ascii="Cambria Math" w:hAnsi="Cambria Math"/>
          <w:sz w:val="22"/>
          <w:szCs w:val="22"/>
          <w:lang w:val="en-US"/>
        </w:rPr>
        <w:t xml:space="preserve"> A. Geisel, </w:t>
      </w:r>
      <w:r w:rsidRPr="00486FE3">
        <w:rPr>
          <w:rFonts w:ascii="Cambria Math" w:hAnsi="Cambria Math" w:cs="Arial"/>
          <w:i/>
          <w:sz w:val="22"/>
          <w:szCs w:val="22"/>
          <w:lang w:val="en-US"/>
        </w:rPr>
        <w:t>Tutorial on Reed-Solomon Error Correction Coding</w:t>
      </w:r>
      <w:r w:rsidRPr="00486FE3">
        <w:rPr>
          <w:rFonts w:ascii="Cambria Math" w:hAnsi="Cambria Math" w:cstheme="minorHAnsi"/>
          <w:i/>
          <w:sz w:val="22"/>
          <w:szCs w:val="22"/>
          <w:lang w:val="en-US"/>
        </w:rPr>
        <w:t xml:space="preserve">, </w:t>
      </w:r>
      <w:r w:rsidRPr="00486FE3">
        <w:rPr>
          <w:rFonts w:ascii="Cambria Math" w:hAnsi="Cambria Math"/>
          <w:sz w:val="22"/>
          <w:szCs w:val="22"/>
          <w:lang w:val="en-US"/>
        </w:rPr>
        <w:t>NASA technical memorandum 102162, 1990</w:t>
      </w:r>
    </w:p>
    <w:p w:rsidR="00D5711B" w:rsidRPr="00030008" w:rsidRDefault="00D5711B" w:rsidP="00D5711B">
      <w:pPr>
        <w:autoSpaceDE w:val="0"/>
        <w:autoSpaceDN w:val="0"/>
        <w:adjustRightInd w:val="0"/>
        <w:spacing w:after="0" w:line="240" w:lineRule="auto"/>
        <w:rPr>
          <w:rFonts w:ascii="Cambria Math" w:hAnsi="Cambria Math"/>
          <w:sz w:val="22"/>
          <w:szCs w:val="22"/>
          <w:lang w:val="en-US"/>
        </w:rPr>
      </w:pPr>
      <w:r w:rsidRPr="00486FE3">
        <w:rPr>
          <w:rFonts w:ascii="Cambria Math" w:hAnsi="Cambria Math" w:cs="Arial"/>
          <w:sz w:val="22"/>
          <w:szCs w:val="22"/>
          <w:lang w:val="en-US"/>
        </w:rPr>
        <w:t xml:space="preserve">[4] </w:t>
      </w:r>
      <w:r w:rsidRPr="00486FE3">
        <w:rPr>
          <w:rFonts w:ascii="Cambria Math" w:hAnsi="Cambria Math"/>
          <w:sz w:val="22"/>
          <w:szCs w:val="22"/>
          <w:lang w:val="en-US"/>
        </w:rPr>
        <w:t>Digital Video Broadcasting (DVB)</w:t>
      </w:r>
      <w:r w:rsidR="00486FE3">
        <w:rPr>
          <w:rFonts w:ascii="Cambria Math" w:hAnsi="Cambria Math"/>
          <w:i/>
          <w:sz w:val="22"/>
          <w:szCs w:val="22"/>
          <w:lang w:val="en-US"/>
        </w:rPr>
        <w:t>,</w:t>
      </w:r>
      <w:r w:rsidRPr="00486FE3">
        <w:rPr>
          <w:rFonts w:ascii="Cambria Math" w:hAnsi="Cambria Math"/>
          <w:i/>
          <w:sz w:val="22"/>
          <w:szCs w:val="22"/>
          <w:lang w:val="en-US"/>
        </w:rPr>
        <w:t xml:space="preserve"> Framing structure, channel coding and modulation for digital terrestrial television</w:t>
      </w:r>
      <w:r w:rsidRPr="00486FE3">
        <w:rPr>
          <w:rFonts w:ascii="Cambria Math" w:hAnsi="Cambria Math"/>
          <w:sz w:val="22"/>
          <w:szCs w:val="22"/>
          <w:lang w:val="en-US"/>
        </w:rPr>
        <w:t>, ETSI EN 300 744 V1.6.2 (2015-10)</w:t>
      </w:r>
    </w:p>
    <w:p w:rsidR="00D5711B" w:rsidRPr="00486FE3" w:rsidRDefault="00D5711B" w:rsidP="00D5711B">
      <w:pPr>
        <w:autoSpaceDE w:val="0"/>
        <w:autoSpaceDN w:val="0"/>
        <w:adjustRightInd w:val="0"/>
        <w:spacing w:after="0" w:line="240" w:lineRule="auto"/>
        <w:rPr>
          <w:rFonts w:ascii="Cambria Math" w:hAnsi="Cambria Math"/>
          <w:sz w:val="22"/>
          <w:szCs w:val="22"/>
        </w:rPr>
      </w:pPr>
      <w:r w:rsidRPr="00486FE3">
        <w:rPr>
          <w:rFonts w:ascii="Cambria Math" w:hAnsi="Cambria Math"/>
        </w:rPr>
        <w:t>[5</w:t>
      </w:r>
      <w:r w:rsidRPr="00486FE3">
        <w:rPr>
          <w:rFonts w:ascii="Cambria Math" w:hAnsi="Cambria Math"/>
          <w:sz w:val="22"/>
          <w:szCs w:val="22"/>
        </w:rPr>
        <w:t xml:space="preserve">] Jean-Claude </w:t>
      </w:r>
      <w:proofErr w:type="spellStart"/>
      <w:r w:rsidRPr="00486FE3">
        <w:rPr>
          <w:rFonts w:ascii="Cambria Math" w:hAnsi="Cambria Math"/>
          <w:sz w:val="22"/>
          <w:szCs w:val="22"/>
        </w:rPr>
        <w:t>Belfiore</w:t>
      </w:r>
      <w:proofErr w:type="spellEnd"/>
      <w:r w:rsidRPr="00486FE3">
        <w:rPr>
          <w:rFonts w:ascii="Cambria Math" w:hAnsi="Cambria Math"/>
          <w:sz w:val="22"/>
          <w:szCs w:val="22"/>
        </w:rPr>
        <w:t xml:space="preserve">, Philippe </w:t>
      </w:r>
      <w:proofErr w:type="spellStart"/>
      <w:r w:rsidRPr="00486FE3">
        <w:rPr>
          <w:rFonts w:ascii="Cambria Math" w:hAnsi="Cambria Math"/>
          <w:sz w:val="22"/>
          <w:szCs w:val="22"/>
        </w:rPr>
        <w:t>Ciblat</w:t>
      </w:r>
      <w:proofErr w:type="spellEnd"/>
      <w:r w:rsidRPr="00486FE3">
        <w:rPr>
          <w:rFonts w:ascii="Cambria Math" w:hAnsi="Cambria Math"/>
          <w:sz w:val="22"/>
          <w:szCs w:val="22"/>
        </w:rPr>
        <w:t xml:space="preserve">, Michèle </w:t>
      </w:r>
      <w:proofErr w:type="spellStart"/>
      <w:r w:rsidRPr="00486FE3">
        <w:rPr>
          <w:rFonts w:ascii="Cambria Math" w:hAnsi="Cambria Math"/>
          <w:sz w:val="22"/>
          <w:szCs w:val="22"/>
        </w:rPr>
        <w:t>Wigger</w:t>
      </w:r>
      <w:proofErr w:type="spellEnd"/>
      <w:r w:rsidRPr="00486FE3">
        <w:rPr>
          <w:rFonts w:ascii="Cambria Math" w:hAnsi="Cambria Math"/>
          <w:sz w:val="22"/>
          <w:szCs w:val="22"/>
        </w:rPr>
        <w:t xml:space="preserve">, </w:t>
      </w:r>
      <w:r w:rsidRPr="00486FE3">
        <w:rPr>
          <w:rFonts w:ascii="Cambria Math" w:hAnsi="Cambria Math"/>
          <w:i/>
          <w:sz w:val="22"/>
          <w:szCs w:val="22"/>
        </w:rPr>
        <w:t>COM105 Communications Numériques et Théorie de l’Information</w:t>
      </w:r>
      <w:r w:rsidRPr="00486FE3">
        <w:rPr>
          <w:rFonts w:ascii="Cambria Math" w:hAnsi="Cambria Math"/>
          <w:sz w:val="22"/>
          <w:szCs w:val="22"/>
        </w:rPr>
        <w:t xml:space="preserve">, cours de Telecom </w:t>
      </w:r>
      <w:proofErr w:type="spellStart"/>
      <w:r w:rsidRPr="00486FE3">
        <w:rPr>
          <w:rFonts w:ascii="Cambria Math" w:hAnsi="Cambria Math"/>
          <w:sz w:val="22"/>
          <w:szCs w:val="22"/>
        </w:rPr>
        <w:t>ParisTech</w:t>
      </w:r>
      <w:proofErr w:type="spellEnd"/>
      <w:r w:rsidRPr="00486FE3">
        <w:rPr>
          <w:rFonts w:ascii="Cambria Math" w:hAnsi="Cambria Math"/>
          <w:sz w:val="22"/>
          <w:szCs w:val="22"/>
        </w:rPr>
        <w:t>, 2014</w:t>
      </w:r>
    </w:p>
    <w:p w:rsidR="00D5711B" w:rsidRPr="00486FE3" w:rsidRDefault="00D5711B" w:rsidP="00652EA6">
      <w:pPr>
        <w:pStyle w:val="Sansinterligne"/>
        <w:jc w:val="both"/>
        <w:rPr>
          <w:rFonts w:ascii="Cambria Math" w:hAnsi="Cambria Math"/>
          <w:sz w:val="22"/>
          <w:szCs w:val="22"/>
        </w:rPr>
      </w:pPr>
    </w:p>
    <w:p w:rsidR="00A078B0" w:rsidRPr="00486FE3" w:rsidRDefault="00A078B0" w:rsidP="00652EA6">
      <w:pPr>
        <w:pStyle w:val="Sansinterligne"/>
        <w:jc w:val="both"/>
        <w:rPr>
          <w:rFonts w:ascii="Cambria Math" w:hAnsi="Cambria Math"/>
          <w:b/>
          <w:color w:val="44546A" w:themeColor="text2"/>
          <w:sz w:val="28"/>
          <w:szCs w:val="28"/>
          <w:u w:val="single"/>
        </w:rPr>
      </w:pPr>
      <w:r w:rsidRPr="00486FE3">
        <w:rPr>
          <w:rFonts w:ascii="Cambria Math" w:hAnsi="Cambria Math"/>
          <w:b/>
          <w:color w:val="44546A" w:themeColor="text2"/>
          <w:sz w:val="28"/>
          <w:szCs w:val="28"/>
          <w:u w:val="single"/>
        </w:rPr>
        <w:t>Bibliographie additionnelle :</w:t>
      </w:r>
    </w:p>
    <w:p w:rsidR="00A078B0" w:rsidRPr="00486FE3" w:rsidRDefault="00A078B0" w:rsidP="00652EA6">
      <w:pPr>
        <w:pStyle w:val="Sansinterligne"/>
        <w:jc w:val="both"/>
        <w:rPr>
          <w:rFonts w:ascii="Cambria Math" w:hAnsi="Cambria Math"/>
          <w:b/>
          <w:color w:val="44546A" w:themeColor="text2"/>
          <w:sz w:val="28"/>
          <w:szCs w:val="28"/>
          <w:u w:val="single"/>
        </w:rPr>
      </w:pPr>
    </w:p>
    <w:p w:rsidR="00A81143" w:rsidRPr="00DD1A10" w:rsidRDefault="00D5711B" w:rsidP="00652EA6">
      <w:pPr>
        <w:pStyle w:val="Sansinterligne"/>
        <w:jc w:val="both"/>
        <w:rPr>
          <w:rFonts w:ascii="Cambria Math" w:hAnsi="Cambria Math" w:cs="Arial"/>
          <w:sz w:val="22"/>
          <w:szCs w:val="22"/>
        </w:rPr>
      </w:pPr>
      <w:r w:rsidRPr="00DD1A10">
        <w:rPr>
          <w:rFonts w:ascii="Cambria Math" w:hAnsi="Cambria Math"/>
          <w:sz w:val="22"/>
          <w:szCs w:val="22"/>
        </w:rPr>
        <w:t>[6</w:t>
      </w:r>
      <w:r w:rsidR="00A078B0" w:rsidRPr="00DD1A10">
        <w:rPr>
          <w:rFonts w:ascii="Cambria Math" w:hAnsi="Cambria Math"/>
          <w:sz w:val="22"/>
          <w:szCs w:val="22"/>
        </w:rPr>
        <w:t xml:space="preserve">] </w:t>
      </w:r>
      <w:proofErr w:type="spellStart"/>
      <w:r w:rsidR="00A078B0" w:rsidRPr="00DD1A10">
        <w:rPr>
          <w:rFonts w:ascii="Cambria Math" w:hAnsi="Cambria Math" w:cs="Arial"/>
          <w:sz w:val="22"/>
          <w:szCs w:val="22"/>
        </w:rPr>
        <w:t>Jagadeesh</w:t>
      </w:r>
      <w:proofErr w:type="spellEnd"/>
      <w:r w:rsidR="00A078B0" w:rsidRPr="00DD1A10">
        <w:rPr>
          <w:rFonts w:ascii="Cambria Math" w:hAnsi="Cambria Math" w:cs="Arial"/>
          <w:sz w:val="22"/>
          <w:szCs w:val="22"/>
        </w:rPr>
        <w:t xml:space="preserve"> </w:t>
      </w:r>
      <w:proofErr w:type="spellStart"/>
      <w:r w:rsidR="00A078B0" w:rsidRPr="00DD1A10">
        <w:rPr>
          <w:rFonts w:ascii="Cambria Math" w:hAnsi="Cambria Math" w:cs="Arial"/>
          <w:sz w:val="22"/>
          <w:szCs w:val="22"/>
        </w:rPr>
        <w:t>Sankaran</w:t>
      </w:r>
      <w:proofErr w:type="spellEnd"/>
      <w:r w:rsidR="00A078B0" w:rsidRPr="00DD1A10">
        <w:rPr>
          <w:rFonts w:ascii="Cambria Math" w:hAnsi="Cambria Math" w:cs="Arial"/>
          <w:sz w:val="22"/>
          <w:szCs w:val="22"/>
        </w:rPr>
        <w:t xml:space="preserve">, </w:t>
      </w:r>
      <w:r w:rsidR="00A078B0" w:rsidRPr="00DD1A10">
        <w:rPr>
          <w:rFonts w:ascii="Cambria Math" w:hAnsi="Cambria Math" w:cs="Arial"/>
          <w:i/>
          <w:sz w:val="22"/>
          <w:szCs w:val="22"/>
        </w:rPr>
        <w:t xml:space="preserve">Reed Solomon </w:t>
      </w:r>
      <w:proofErr w:type="spellStart"/>
      <w:r w:rsidR="00A078B0" w:rsidRPr="00DD1A10">
        <w:rPr>
          <w:rFonts w:ascii="Cambria Math" w:hAnsi="Cambria Math" w:cs="Arial"/>
          <w:i/>
          <w:sz w:val="22"/>
          <w:szCs w:val="22"/>
        </w:rPr>
        <w:t>Decoder</w:t>
      </w:r>
      <w:proofErr w:type="spellEnd"/>
      <w:r w:rsidR="00A078B0" w:rsidRPr="00DD1A10">
        <w:rPr>
          <w:rFonts w:ascii="Cambria Math" w:hAnsi="Cambria Math" w:cs="Arial"/>
          <w:i/>
          <w:sz w:val="22"/>
          <w:szCs w:val="22"/>
        </w:rPr>
        <w:t xml:space="preserve">: TMS320C64x </w:t>
      </w:r>
      <w:proofErr w:type="spellStart"/>
      <w:r w:rsidR="00A078B0" w:rsidRPr="00DD1A10">
        <w:rPr>
          <w:rFonts w:ascii="Cambria Math" w:hAnsi="Cambria Math" w:cs="Arial"/>
          <w:i/>
          <w:sz w:val="22"/>
          <w:szCs w:val="22"/>
        </w:rPr>
        <w:t>Implementation</w:t>
      </w:r>
      <w:proofErr w:type="spellEnd"/>
      <w:r w:rsidR="00A078B0" w:rsidRPr="00DD1A10">
        <w:rPr>
          <w:rFonts w:ascii="Cambria Math" w:hAnsi="Cambria Math" w:cs="Arial"/>
          <w:i/>
          <w:sz w:val="22"/>
          <w:szCs w:val="22"/>
        </w:rPr>
        <w:t>,</w:t>
      </w:r>
      <w:r w:rsidR="00A078B0" w:rsidRPr="00DD1A10">
        <w:rPr>
          <w:rFonts w:ascii="Cambria Math" w:hAnsi="Cambria Math" w:cs="Arial"/>
          <w:sz w:val="22"/>
          <w:szCs w:val="22"/>
        </w:rPr>
        <w:t xml:space="preserve"> </w:t>
      </w:r>
      <w:proofErr w:type="spellStart"/>
      <w:r w:rsidR="00A078B0" w:rsidRPr="00DD1A10">
        <w:rPr>
          <w:rFonts w:ascii="Cambria Math" w:hAnsi="Cambria Math" w:cs="Arial"/>
          <w:sz w:val="22"/>
          <w:szCs w:val="22"/>
        </w:rPr>
        <w:t>texas</w:t>
      </w:r>
      <w:proofErr w:type="spellEnd"/>
      <w:r w:rsidR="00A078B0" w:rsidRPr="00DD1A10">
        <w:rPr>
          <w:rFonts w:ascii="Cambria Math" w:hAnsi="Cambria Math" w:cs="Arial"/>
          <w:sz w:val="22"/>
          <w:szCs w:val="22"/>
        </w:rPr>
        <w:t xml:space="preserve"> instrument application report SPRA686, </w:t>
      </w:r>
      <w:proofErr w:type="spellStart"/>
      <w:r w:rsidR="00A078B0" w:rsidRPr="00DD1A10">
        <w:rPr>
          <w:rFonts w:ascii="Cambria Math" w:hAnsi="Cambria Math" w:cs="Arial"/>
          <w:sz w:val="22"/>
          <w:szCs w:val="22"/>
        </w:rPr>
        <w:t>Decembre</w:t>
      </w:r>
      <w:proofErr w:type="spellEnd"/>
      <w:r w:rsidR="00A078B0" w:rsidRPr="00DD1A10">
        <w:rPr>
          <w:rFonts w:ascii="Cambria Math" w:hAnsi="Cambria Math" w:cs="Arial"/>
          <w:sz w:val="22"/>
          <w:szCs w:val="22"/>
        </w:rPr>
        <w:t xml:space="preserve"> 2000</w:t>
      </w:r>
    </w:p>
    <w:p w:rsidR="00A078B0" w:rsidRPr="00486FE3" w:rsidRDefault="00D5711B" w:rsidP="00652EA6">
      <w:pPr>
        <w:pStyle w:val="Sansinterligne"/>
        <w:jc w:val="both"/>
        <w:rPr>
          <w:rFonts w:ascii="Cambria Math" w:hAnsi="Cambria Math"/>
          <w:sz w:val="22"/>
          <w:szCs w:val="22"/>
        </w:rPr>
      </w:pPr>
      <w:r w:rsidRPr="00486FE3">
        <w:rPr>
          <w:rFonts w:ascii="Cambria Math" w:hAnsi="Cambria Math" w:cs="Arial"/>
          <w:sz w:val="22"/>
          <w:szCs w:val="22"/>
        </w:rPr>
        <w:t>[7</w:t>
      </w:r>
      <w:r w:rsidR="00A078B0" w:rsidRPr="00486FE3">
        <w:rPr>
          <w:rFonts w:ascii="Cambria Math" w:hAnsi="Cambria Math" w:cs="Arial"/>
          <w:sz w:val="22"/>
          <w:szCs w:val="22"/>
        </w:rPr>
        <w:t>]</w:t>
      </w:r>
      <w:r w:rsidR="00A078B0" w:rsidRPr="00486FE3">
        <w:rPr>
          <w:rFonts w:ascii="Cambria Math" w:hAnsi="Cambria Math" w:cs="CMSS10"/>
          <w:sz w:val="23"/>
          <w:szCs w:val="23"/>
        </w:rPr>
        <w:t xml:space="preserve"> </w:t>
      </w:r>
      <w:r w:rsidR="00A078B0" w:rsidRPr="00486FE3">
        <w:rPr>
          <w:rFonts w:ascii="Cambria Math" w:hAnsi="Cambria Math" w:cs="CMSS10"/>
          <w:sz w:val="22"/>
          <w:szCs w:val="22"/>
        </w:rPr>
        <w:t xml:space="preserve">John Gill, </w:t>
      </w:r>
      <w:r w:rsidR="00652EA6" w:rsidRPr="00486FE3">
        <w:rPr>
          <w:rFonts w:ascii="Cambria Math" w:hAnsi="Cambria Math" w:cs="CMSS10"/>
          <w:i/>
          <w:sz w:val="22"/>
          <w:szCs w:val="22"/>
        </w:rPr>
        <w:t xml:space="preserve">EE 387 Notes #7 </w:t>
      </w:r>
      <w:proofErr w:type="spellStart"/>
      <w:r w:rsidR="00652EA6" w:rsidRPr="00486FE3">
        <w:rPr>
          <w:rFonts w:ascii="Cambria Math" w:hAnsi="Cambria Math" w:cs="CMSS10"/>
          <w:i/>
          <w:sz w:val="22"/>
          <w:szCs w:val="22"/>
        </w:rPr>
        <w:t>Handout</w:t>
      </w:r>
      <w:proofErr w:type="spellEnd"/>
      <w:r w:rsidR="00652EA6" w:rsidRPr="00486FE3">
        <w:rPr>
          <w:rFonts w:ascii="Cambria Math" w:hAnsi="Cambria Math" w:cs="CMSS10"/>
          <w:i/>
          <w:sz w:val="22"/>
          <w:szCs w:val="22"/>
        </w:rPr>
        <w:t xml:space="preserve"> #24, </w:t>
      </w:r>
      <w:r w:rsidR="00652EA6" w:rsidRPr="00486FE3">
        <w:rPr>
          <w:rFonts w:ascii="Cambria Math" w:hAnsi="Cambria Math" w:cs="CMSS10"/>
          <w:sz w:val="22"/>
          <w:szCs w:val="22"/>
        </w:rPr>
        <w:t xml:space="preserve">Stanford </w:t>
      </w:r>
      <w:proofErr w:type="spellStart"/>
      <w:r w:rsidR="00652EA6" w:rsidRPr="00486FE3">
        <w:rPr>
          <w:rFonts w:ascii="Cambria Math" w:hAnsi="Cambria Math" w:cs="CMSS10"/>
          <w:sz w:val="22"/>
          <w:szCs w:val="22"/>
        </w:rPr>
        <w:t>University</w:t>
      </w:r>
      <w:proofErr w:type="spellEnd"/>
    </w:p>
    <w:sectPr w:rsidR="00A078B0" w:rsidRPr="00486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SS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B2FB2"/>
    <w:multiLevelType w:val="hybridMultilevel"/>
    <w:tmpl w:val="E47C17B6"/>
    <w:lvl w:ilvl="0" w:tplc="FC1C4886">
      <w:start w:val="1"/>
      <w:numFmt w:val="bullet"/>
      <w:lvlText w:val=""/>
      <w:lvlJc w:val="left"/>
      <w:pPr>
        <w:tabs>
          <w:tab w:val="num" w:pos="720"/>
        </w:tabs>
        <w:ind w:left="720" w:hanging="360"/>
      </w:pPr>
      <w:rPr>
        <w:rFonts w:ascii="Wingdings 2" w:hAnsi="Wingdings 2" w:hint="default"/>
      </w:rPr>
    </w:lvl>
    <w:lvl w:ilvl="1" w:tplc="9E5488F0" w:tentative="1">
      <w:start w:val="1"/>
      <w:numFmt w:val="bullet"/>
      <w:lvlText w:val=""/>
      <w:lvlJc w:val="left"/>
      <w:pPr>
        <w:tabs>
          <w:tab w:val="num" w:pos="1440"/>
        </w:tabs>
        <w:ind w:left="1440" w:hanging="360"/>
      </w:pPr>
      <w:rPr>
        <w:rFonts w:ascii="Wingdings 2" w:hAnsi="Wingdings 2" w:hint="default"/>
      </w:rPr>
    </w:lvl>
    <w:lvl w:ilvl="2" w:tplc="064CFB5E" w:tentative="1">
      <w:start w:val="1"/>
      <w:numFmt w:val="bullet"/>
      <w:lvlText w:val=""/>
      <w:lvlJc w:val="left"/>
      <w:pPr>
        <w:tabs>
          <w:tab w:val="num" w:pos="2160"/>
        </w:tabs>
        <w:ind w:left="2160" w:hanging="360"/>
      </w:pPr>
      <w:rPr>
        <w:rFonts w:ascii="Wingdings 2" w:hAnsi="Wingdings 2" w:hint="default"/>
      </w:rPr>
    </w:lvl>
    <w:lvl w:ilvl="3" w:tplc="D5A81E20" w:tentative="1">
      <w:start w:val="1"/>
      <w:numFmt w:val="bullet"/>
      <w:lvlText w:val=""/>
      <w:lvlJc w:val="left"/>
      <w:pPr>
        <w:tabs>
          <w:tab w:val="num" w:pos="2880"/>
        </w:tabs>
        <w:ind w:left="2880" w:hanging="360"/>
      </w:pPr>
      <w:rPr>
        <w:rFonts w:ascii="Wingdings 2" w:hAnsi="Wingdings 2" w:hint="default"/>
      </w:rPr>
    </w:lvl>
    <w:lvl w:ilvl="4" w:tplc="0B0E6760" w:tentative="1">
      <w:start w:val="1"/>
      <w:numFmt w:val="bullet"/>
      <w:lvlText w:val=""/>
      <w:lvlJc w:val="left"/>
      <w:pPr>
        <w:tabs>
          <w:tab w:val="num" w:pos="3600"/>
        </w:tabs>
        <w:ind w:left="3600" w:hanging="360"/>
      </w:pPr>
      <w:rPr>
        <w:rFonts w:ascii="Wingdings 2" w:hAnsi="Wingdings 2" w:hint="default"/>
      </w:rPr>
    </w:lvl>
    <w:lvl w:ilvl="5" w:tplc="44D4F5B2" w:tentative="1">
      <w:start w:val="1"/>
      <w:numFmt w:val="bullet"/>
      <w:lvlText w:val=""/>
      <w:lvlJc w:val="left"/>
      <w:pPr>
        <w:tabs>
          <w:tab w:val="num" w:pos="4320"/>
        </w:tabs>
        <w:ind w:left="4320" w:hanging="360"/>
      </w:pPr>
      <w:rPr>
        <w:rFonts w:ascii="Wingdings 2" w:hAnsi="Wingdings 2" w:hint="default"/>
      </w:rPr>
    </w:lvl>
    <w:lvl w:ilvl="6" w:tplc="33661D8A" w:tentative="1">
      <w:start w:val="1"/>
      <w:numFmt w:val="bullet"/>
      <w:lvlText w:val=""/>
      <w:lvlJc w:val="left"/>
      <w:pPr>
        <w:tabs>
          <w:tab w:val="num" w:pos="5040"/>
        </w:tabs>
        <w:ind w:left="5040" w:hanging="360"/>
      </w:pPr>
      <w:rPr>
        <w:rFonts w:ascii="Wingdings 2" w:hAnsi="Wingdings 2" w:hint="default"/>
      </w:rPr>
    </w:lvl>
    <w:lvl w:ilvl="7" w:tplc="81B45914" w:tentative="1">
      <w:start w:val="1"/>
      <w:numFmt w:val="bullet"/>
      <w:lvlText w:val=""/>
      <w:lvlJc w:val="left"/>
      <w:pPr>
        <w:tabs>
          <w:tab w:val="num" w:pos="5760"/>
        </w:tabs>
        <w:ind w:left="5760" w:hanging="360"/>
      </w:pPr>
      <w:rPr>
        <w:rFonts w:ascii="Wingdings 2" w:hAnsi="Wingdings 2" w:hint="default"/>
      </w:rPr>
    </w:lvl>
    <w:lvl w:ilvl="8" w:tplc="E3246CF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F0C349C"/>
    <w:multiLevelType w:val="hybridMultilevel"/>
    <w:tmpl w:val="9958561C"/>
    <w:lvl w:ilvl="0" w:tplc="CA2A6C10">
      <w:start w:val="1"/>
      <w:numFmt w:val="bullet"/>
      <w:lvlText w:val=""/>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C70775"/>
    <w:multiLevelType w:val="hybridMultilevel"/>
    <w:tmpl w:val="7B9A36B2"/>
    <w:lvl w:ilvl="0" w:tplc="C70EECDA">
      <w:start w:val="1"/>
      <w:numFmt w:val="bullet"/>
      <w:lvlText w:val=""/>
      <w:lvlJc w:val="left"/>
      <w:pPr>
        <w:tabs>
          <w:tab w:val="num" w:pos="720"/>
        </w:tabs>
        <w:ind w:left="720" w:hanging="360"/>
      </w:pPr>
      <w:rPr>
        <w:rFonts w:ascii="Wingdings 2" w:hAnsi="Wingdings 2" w:hint="default"/>
      </w:rPr>
    </w:lvl>
    <w:lvl w:ilvl="1" w:tplc="E7F688B0" w:tentative="1">
      <w:start w:val="1"/>
      <w:numFmt w:val="bullet"/>
      <w:lvlText w:val=""/>
      <w:lvlJc w:val="left"/>
      <w:pPr>
        <w:tabs>
          <w:tab w:val="num" w:pos="1440"/>
        </w:tabs>
        <w:ind w:left="1440" w:hanging="360"/>
      </w:pPr>
      <w:rPr>
        <w:rFonts w:ascii="Wingdings 2" w:hAnsi="Wingdings 2" w:hint="default"/>
      </w:rPr>
    </w:lvl>
    <w:lvl w:ilvl="2" w:tplc="445AB162" w:tentative="1">
      <w:start w:val="1"/>
      <w:numFmt w:val="bullet"/>
      <w:lvlText w:val=""/>
      <w:lvlJc w:val="left"/>
      <w:pPr>
        <w:tabs>
          <w:tab w:val="num" w:pos="2160"/>
        </w:tabs>
        <w:ind w:left="2160" w:hanging="360"/>
      </w:pPr>
      <w:rPr>
        <w:rFonts w:ascii="Wingdings 2" w:hAnsi="Wingdings 2" w:hint="default"/>
      </w:rPr>
    </w:lvl>
    <w:lvl w:ilvl="3" w:tplc="6A7C7F72" w:tentative="1">
      <w:start w:val="1"/>
      <w:numFmt w:val="bullet"/>
      <w:lvlText w:val=""/>
      <w:lvlJc w:val="left"/>
      <w:pPr>
        <w:tabs>
          <w:tab w:val="num" w:pos="2880"/>
        </w:tabs>
        <w:ind w:left="2880" w:hanging="360"/>
      </w:pPr>
      <w:rPr>
        <w:rFonts w:ascii="Wingdings 2" w:hAnsi="Wingdings 2" w:hint="default"/>
      </w:rPr>
    </w:lvl>
    <w:lvl w:ilvl="4" w:tplc="D7FA33E8" w:tentative="1">
      <w:start w:val="1"/>
      <w:numFmt w:val="bullet"/>
      <w:lvlText w:val=""/>
      <w:lvlJc w:val="left"/>
      <w:pPr>
        <w:tabs>
          <w:tab w:val="num" w:pos="3600"/>
        </w:tabs>
        <w:ind w:left="3600" w:hanging="360"/>
      </w:pPr>
      <w:rPr>
        <w:rFonts w:ascii="Wingdings 2" w:hAnsi="Wingdings 2" w:hint="default"/>
      </w:rPr>
    </w:lvl>
    <w:lvl w:ilvl="5" w:tplc="927AF382" w:tentative="1">
      <w:start w:val="1"/>
      <w:numFmt w:val="bullet"/>
      <w:lvlText w:val=""/>
      <w:lvlJc w:val="left"/>
      <w:pPr>
        <w:tabs>
          <w:tab w:val="num" w:pos="4320"/>
        </w:tabs>
        <w:ind w:left="4320" w:hanging="360"/>
      </w:pPr>
      <w:rPr>
        <w:rFonts w:ascii="Wingdings 2" w:hAnsi="Wingdings 2" w:hint="default"/>
      </w:rPr>
    </w:lvl>
    <w:lvl w:ilvl="6" w:tplc="7CBE0B02" w:tentative="1">
      <w:start w:val="1"/>
      <w:numFmt w:val="bullet"/>
      <w:lvlText w:val=""/>
      <w:lvlJc w:val="left"/>
      <w:pPr>
        <w:tabs>
          <w:tab w:val="num" w:pos="5040"/>
        </w:tabs>
        <w:ind w:left="5040" w:hanging="360"/>
      </w:pPr>
      <w:rPr>
        <w:rFonts w:ascii="Wingdings 2" w:hAnsi="Wingdings 2" w:hint="default"/>
      </w:rPr>
    </w:lvl>
    <w:lvl w:ilvl="7" w:tplc="B55645E6" w:tentative="1">
      <w:start w:val="1"/>
      <w:numFmt w:val="bullet"/>
      <w:lvlText w:val=""/>
      <w:lvlJc w:val="left"/>
      <w:pPr>
        <w:tabs>
          <w:tab w:val="num" w:pos="5760"/>
        </w:tabs>
        <w:ind w:left="5760" w:hanging="360"/>
      </w:pPr>
      <w:rPr>
        <w:rFonts w:ascii="Wingdings 2" w:hAnsi="Wingdings 2" w:hint="default"/>
      </w:rPr>
    </w:lvl>
    <w:lvl w:ilvl="8" w:tplc="EB3C1F7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D6F1A39"/>
    <w:multiLevelType w:val="hybridMultilevel"/>
    <w:tmpl w:val="9C588530"/>
    <w:lvl w:ilvl="0" w:tplc="C1EC31A2">
      <w:numFmt w:val="bullet"/>
      <w:lvlText w:val="-"/>
      <w:lvlJc w:val="left"/>
      <w:pPr>
        <w:ind w:left="720" w:hanging="360"/>
      </w:pPr>
      <w:rPr>
        <w:rFonts w:ascii="Cambria Math" w:eastAsiaTheme="minorEastAsia" w:hAnsi="Cambria Math"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3C2459"/>
    <w:multiLevelType w:val="hybridMultilevel"/>
    <w:tmpl w:val="2D044F14"/>
    <w:lvl w:ilvl="0" w:tplc="D608778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DDE7F67"/>
    <w:multiLevelType w:val="hybridMultilevel"/>
    <w:tmpl w:val="CDC80CC2"/>
    <w:lvl w:ilvl="0" w:tplc="B4AE0068">
      <w:start w:val="1"/>
      <w:numFmt w:val="bullet"/>
      <w:lvlText w:val=""/>
      <w:lvlJc w:val="left"/>
      <w:pPr>
        <w:tabs>
          <w:tab w:val="num" w:pos="720"/>
        </w:tabs>
        <w:ind w:left="720" w:hanging="360"/>
      </w:pPr>
      <w:rPr>
        <w:rFonts w:ascii="Wingdings 2" w:hAnsi="Wingdings 2" w:hint="default"/>
      </w:rPr>
    </w:lvl>
    <w:lvl w:ilvl="1" w:tplc="F95000BE" w:tentative="1">
      <w:start w:val="1"/>
      <w:numFmt w:val="bullet"/>
      <w:lvlText w:val=""/>
      <w:lvlJc w:val="left"/>
      <w:pPr>
        <w:tabs>
          <w:tab w:val="num" w:pos="1440"/>
        </w:tabs>
        <w:ind w:left="1440" w:hanging="360"/>
      </w:pPr>
      <w:rPr>
        <w:rFonts w:ascii="Wingdings 2" w:hAnsi="Wingdings 2" w:hint="default"/>
      </w:rPr>
    </w:lvl>
    <w:lvl w:ilvl="2" w:tplc="EEFAB486" w:tentative="1">
      <w:start w:val="1"/>
      <w:numFmt w:val="bullet"/>
      <w:lvlText w:val=""/>
      <w:lvlJc w:val="left"/>
      <w:pPr>
        <w:tabs>
          <w:tab w:val="num" w:pos="2160"/>
        </w:tabs>
        <w:ind w:left="2160" w:hanging="360"/>
      </w:pPr>
      <w:rPr>
        <w:rFonts w:ascii="Wingdings 2" w:hAnsi="Wingdings 2" w:hint="default"/>
      </w:rPr>
    </w:lvl>
    <w:lvl w:ilvl="3" w:tplc="10CEF55E" w:tentative="1">
      <w:start w:val="1"/>
      <w:numFmt w:val="bullet"/>
      <w:lvlText w:val=""/>
      <w:lvlJc w:val="left"/>
      <w:pPr>
        <w:tabs>
          <w:tab w:val="num" w:pos="2880"/>
        </w:tabs>
        <w:ind w:left="2880" w:hanging="360"/>
      </w:pPr>
      <w:rPr>
        <w:rFonts w:ascii="Wingdings 2" w:hAnsi="Wingdings 2" w:hint="default"/>
      </w:rPr>
    </w:lvl>
    <w:lvl w:ilvl="4" w:tplc="BAF26C10" w:tentative="1">
      <w:start w:val="1"/>
      <w:numFmt w:val="bullet"/>
      <w:lvlText w:val=""/>
      <w:lvlJc w:val="left"/>
      <w:pPr>
        <w:tabs>
          <w:tab w:val="num" w:pos="3600"/>
        </w:tabs>
        <w:ind w:left="3600" w:hanging="360"/>
      </w:pPr>
      <w:rPr>
        <w:rFonts w:ascii="Wingdings 2" w:hAnsi="Wingdings 2" w:hint="default"/>
      </w:rPr>
    </w:lvl>
    <w:lvl w:ilvl="5" w:tplc="11A07E12" w:tentative="1">
      <w:start w:val="1"/>
      <w:numFmt w:val="bullet"/>
      <w:lvlText w:val=""/>
      <w:lvlJc w:val="left"/>
      <w:pPr>
        <w:tabs>
          <w:tab w:val="num" w:pos="4320"/>
        </w:tabs>
        <w:ind w:left="4320" w:hanging="360"/>
      </w:pPr>
      <w:rPr>
        <w:rFonts w:ascii="Wingdings 2" w:hAnsi="Wingdings 2" w:hint="default"/>
      </w:rPr>
    </w:lvl>
    <w:lvl w:ilvl="6" w:tplc="00D8DBDC" w:tentative="1">
      <w:start w:val="1"/>
      <w:numFmt w:val="bullet"/>
      <w:lvlText w:val=""/>
      <w:lvlJc w:val="left"/>
      <w:pPr>
        <w:tabs>
          <w:tab w:val="num" w:pos="5040"/>
        </w:tabs>
        <w:ind w:left="5040" w:hanging="360"/>
      </w:pPr>
      <w:rPr>
        <w:rFonts w:ascii="Wingdings 2" w:hAnsi="Wingdings 2" w:hint="default"/>
      </w:rPr>
    </w:lvl>
    <w:lvl w:ilvl="7" w:tplc="06C86FA8" w:tentative="1">
      <w:start w:val="1"/>
      <w:numFmt w:val="bullet"/>
      <w:lvlText w:val=""/>
      <w:lvlJc w:val="left"/>
      <w:pPr>
        <w:tabs>
          <w:tab w:val="num" w:pos="5760"/>
        </w:tabs>
        <w:ind w:left="5760" w:hanging="360"/>
      </w:pPr>
      <w:rPr>
        <w:rFonts w:ascii="Wingdings 2" w:hAnsi="Wingdings 2" w:hint="default"/>
      </w:rPr>
    </w:lvl>
    <w:lvl w:ilvl="8" w:tplc="EE96A5F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EF"/>
    <w:rsid w:val="00030008"/>
    <w:rsid w:val="00032D03"/>
    <w:rsid w:val="000977D4"/>
    <w:rsid w:val="000C1F0D"/>
    <w:rsid w:val="000D72C8"/>
    <w:rsid w:val="000E4BEC"/>
    <w:rsid w:val="000F2743"/>
    <w:rsid w:val="000F641E"/>
    <w:rsid w:val="00116814"/>
    <w:rsid w:val="001652E0"/>
    <w:rsid w:val="00194FEF"/>
    <w:rsid w:val="001E1D8B"/>
    <w:rsid w:val="001F704E"/>
    <w:rsid w:val="00221F6A"/>
    <w:rsid w:val="00231C86"/>
    <w:rsid w:val="00233C4A"/>
    <w:rsid w:val="00261F3F"/>
    <w:rsid w:val="00283B59"/>
    <w:rsid w:val="002975AA"/>
    <w:rsid w:val="003018D8"/>
    <w:rsid w:val="00336DF3"/>
    <w:rsid w:val="003B24F5"/>
    <w:rsid w:val="003E50D1"/>
    <w:rsid w:val="003E5D5B"/>
    <w:rsid w:val="003F540F"/>
    <w:rsid w:val="004221E9"/>
    <w:rsid w:val="00424AF0"/>
    <w:rsid w:val="00476EEC"/>
    <w:rsid w:val="00486FE3"/>
    <w:rsid w:val="00494F28"/>
    <w:rsid w:val="004E7B8A"/>
    <w:rsid w:val="00525455"/>
    <w:rsid w:val="00584D19"/>
    <w:rsid w:val="00593B0E"/>
    <w:rsid w:val="005A7B09"/>
    <w:rsid w:val="006019B6"/>
    <w:rsid w:val="00636210"/>
    <w:rsid w:val="00652EA6"/>
    <w:rsid w:val="00743A1C"/>
    <w:rsid w:val="00774BBC"/>
    <w:rsid w:val="00822280"/>
    <w:rsid w:val="008331CC"/>
    <w:rsid w:val="00884C01"/>
    <w:rsid w:val="008C3462"/>
    <w:rsid w:val="008F5400"/>
    <w:rsid w:val="00913506"/>
    <w:rsid w:val="009652FC"/>
    <w:rsid w:val="009A1E9A"/>
    <w:rsid w:val="009C3443"/>
    <w:rsid w:val="00A078B0"/>
    <w:rsid w:val="00A4082D"/>
    <w:rsid w:val="00A64BDE"/>
    <w:rsid w:val="00A81143"/>
    <w:rsid w:val="00AF17F7"/>
    <w:rsid w:val="00B547F6"/>
    <w:rsid w:val="00BC5F88"/>
    <w:rsid w:val="00C5430C"/>
    <w:rsid w:val="00CA040E"/>
    <w:rsid w:val="00CB2602"/>
    <w:rsid w:val="00D3225F"/>
    <w:rsid w:val="00D35F69"/>
    <w:rsid w:val="00D5711B"/>
    <w:rsid w:val="00DB1F0A"/>
    <w:rsid w:val="00DD1A10"/>
    <w:rsid w:val="00DD7B07"/>
    <w:rsid w:val="00DF40B4"/>
    <w:rsid w:val="00E13D6D"/>
    <w:rsid w:val="00E20127"/>
    <w:rsid w:val="00E33F87"/>
    <w:rsid w:val="00E47849"/>
    <w:rsid w:val="00E71D7B"/>
    <w:rsid w:val="00E826A3"/>
    <w:rsid w:val="00E97405"/>
    <w:rsid w:val="00EA1A65"/>
    <w:rsid w:val="00F35F68"/>
    <w:rsid w:val="00F40A7B"/>
    <w:rsid w:val="00F57DAE"/>
    <w:rsid w:val="00F71DD4"/>
    <w:rsid w:val="00FB3C7D"/>
    <w:rsid w:val="00FB7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C3E7D-1893-43DD-88CE-6F26173C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400"/>
  </w:style>
  <w:style w:type="paragraph" w:styleId="Titre1">
    <w:name w:val="heading 1"/>
    <w:basedOn w:val="Normal"/>
    <w:next w:val="Normal"/>
    <w:link w:val="Titre1Car"/>
    <w:uiPriority w:val="9"/>
    <w:qFormat/>
    <w:rsid w:val="008F54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8F54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8F540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F540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F540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F540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F540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F540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F540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54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F5400"/>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F540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F5400"/>
    <w:rPr>
      <w:color w:val="44546A" w:themeColor="text2"/>
      <w:sz w:val="28"/>
      <w:szCs w:val="28"/>
    </w:rPr>
  </w:style>
  <w:style w:type="paragraph" w:styleId="Sansinterligne">
    <w:name w:val="No Spacing"/>
    <w:uiPriority w:val="1"/>
    <w:qFormat/>
    <w:rsid w:val="008F5400"/>
    <w:pPr>
      <w:spacing w:after="0" w:line="240" w:lineRule="auto"/>
    </w:pPr>
  </w:style>
  <w:style w:type="character" w:customStyle="1" w:styleId="Titre1Car">
    <w:name w:val="Titre 1 Car"/>
    <w:basedOn w:val="Policepardfaut"/>
    <w:link w:val="Titre1"/>
    <w:uiPriority w:val="9"/>
    <w:rsid w:val="008F5400"/>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8F540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8F540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F540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F540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F540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F540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F540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F5400"/>
    <w:rPr>
      <w:b/>
      <w:bCs/>
      <w:i/>
      <w:iCs/>
    </w:rPr>
  </w:style>
  <w:style w:type="paragraph" w:styleId="Lgende">
    <w:name w:val="caption"/>
    <w:basedOn w:val="Normal"/>
    <w:next w:val="Normal"/>
    <w:uiPriority w:val="35"/>
    <w:unhideWhenUsed/>
    <w:qFormat/>
    <w:rsid w:val="008F5400"/>
    <w:pPr>
      <w:spacing w:line="240" w:lineRule="auto"/>
    </w:pPr>
    <w:rPr>
      <w:b/>
      <w:bCs/>
      <w:color w:val="404040" w:themeColor="text1" w:themeTint="BF"/>
      <w:sz w:val="16"/>
      <w:szCs w:val="16"/>
    </w:rPr>
  </w:style>
  <w:style w:type="character" w:styleId="lev">
    <w:name w:val="Strong"/>
    <w:basedOn w:val="Policepardfaut"/>
    <w:uiPriority w:val="22"/>
    <w:qFormat/>
    <w:rsid w:val="008F5400"/>
    <w:rPr>
      <w:b/>
      <w:bCs/>
    </w:rPr>
  </w:style>
  <w:style w:type="character" w:styleId="Accentuation">
    <w:name w:val="Emphasis"/>
    <w:basedOn w:val="Policepardfaut"/>
    <w:uiPriority w:val="20"/>
    <w:qFormat/>
    <w:rsid w:val="008F5400"/>
    <w:rPr>
      <w:i/>
      <w:iCs/>
      <w:color w:val="000000" w:themeColor="text1"/>
    </w:rPr>
  </w:style>
  <w:style w:type="paragraph" w:styleId="Citation">
    <w:name w:val="Quote"/>
    <w:basedOn w:val="Normal"/>
    <w:next w:val="Normal"/>
    <w:link w:val="CitationCar"/>
    <w:uiPriority w:val="29"/>
    <w:qFormat/>
    <w:rsid w:val="008F540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F5400"/>
    <w:rPr>
      <w:i/>
      <w:iCs/>
      <w:color w:val="7B7B7B" w:themeColor="accent3" w:themeShade="BF"/>
      <w:sz w:val="24"/>
      <w:szCs w:val="24"/>
    </w:rPr>
  </w:style>
  <w:style w:type="paragraph" w:styleId="Citationintense">
    <w:name w:val="Intense Quote"/>
    <w:basedOn w:val="Normal"/>
    <w:next w:val="Normal"/>
    <w:link w:val="CitationintenseCar"/>
    <w:uiPriority w:val="30"/>
    <w:qFormat/>
    <w:rsid w:val="008F54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8F5400"/>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8F5400"/>
    <w:rPr>
      <w:i/>
      <w:iCs/>
      <w:color w:val="595959" w:themeColor="text1" w:themeTint="A6"/>
    </w:rPr>
  </w:style>
  <w:style w:type="character" w:styleId="Emphaseintense">
    <w:name w:val="Intense Emphasis"/>
    <w:basedOn w:val="Policepardfaut"/>
    <w:uiPriority w:val="21"/>
    <w:qFormat/>
    <w:rsid w:val="008F5400"/>
    <w:rPr>
      <w:b/>
      <w:bCs/>
      <w:i/>
      <w:iCs/>
      <w:color w:val="auto"/>
    </w:rPr>
  </w:style>
  <w:style w:type="character" w:styleId="Rfrenceple">
    <w:name w:val="Subtle Reference"/>
    <w:basedOn w:val="Policepardfaut"/>
    <w:uiPriority w:val="31"/>
    <w:qFormat/>
    <w:rsid w:val="008F540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F5400"/>
    <w:rPr>
      <w:b/>
      <w:bCs/>
      <w:caps w:val="0"/>
      <w:smallCaps/>
      <w:color w:val="auto"/>
      <w:spacing w:val="0"/>
      <w:u w:val="single"/>
    </w:rPr>
  </w:style>
  <w:style w:type="character" w:styleId="Titredulivre">
    <w:name w:val="Book Title"/>
    <w:basedOn w:val="Policepardfaut"/>
    <w:uiPriority w:val="33"/>
    <w:qFormat/>
    <w:rsid w:val="008F5400"/>
    <w:rPr>
      <w:b/>
      <w:bCs/>
      <w:caps w:val="0"/>
      <w:smallCaps/>
      <w:spacing w:val="0"/>
    </w:rPr>
  </w:style>
  <w:style w:type="paragraph" w:styleId="En-ttedetabledesmatires">
    <w:name w:val="TOC Heading"/>
    <w:basedOn w:val="Titre1"/>
    <w:next w:val="Normal"/>
    <w:uiPriority w:val="39"/>
    <w:semiHidden/>
    <w:unhideWhenUsed/>
    <w:qFormat/>
    <w:rsid w:val="008F5400"/>
    <w:pPr>
      <w:outlineLvl w:val="9"/>
    </w:pPr>
  </w:style>
  <w:style w:type="character" w:styleId="Textedelespacerserv">
    <w:name w:val="Placeholder Text"/>
    <w:basedOn w:val="Policepardfaut"/>
    <w:uiPriority w:val="99"/>
    <w:semiHidden/>
    <w:rsid w:val="000E4BEC"/>
    <w:rPr>
      <w:color w:val="808080"/>
    </w:rPr>
  </w:style>
  <w:style w:type="paragraph" w:styleId="NormalWeb">
    <w:name w:val="Normal (Web)"/>
    <w:basedOn w:val="Normal"/>
    <w:uiPriority w:val="99"/>
    <w:semiHidden/>
    <w:unhideWhenUsed/>
    <w:rsid w:val="000E4B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E4BEC"/>
    <w:pPr>
      <w:spacing w:after="0" w:line="240" w:lineRule="auto"/>
      <w:ind w:left="720"/>
      <w:contextualSpacing/>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231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84C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4C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57325">
      <w:bodyDiv w:val="1"/>
      <w:marLeft w:val="0"/>
      <w:marRight w:val="0"/>
      <w:marTop w:val="0"/>
      <w:marBottom w:val="0"/>
      <w:divBdr>
        <w:top w:val="none" w:sz="0" w:space="0" w:color="auto"/>
        <w:left w:val="none" w:sz="0" w:space="0" w:color="auto"/>
        <w:bottom w:val="none" w:sz="0" w:space="0" w:color="auto"/>
        <w:right w:val="none" w:sz="0" w:space="0" w:color="auto"/>
      </w:divBdr>
    </w:div>
    <w:div w:id="1465465766">
      <w:bodyDiv w:val="1"/>
      <w:marLeft w:val="0"/>
      <w:marRight w:val="0"/>
      <w:marTop w:val="0"/>
      <w:marBottom w:val="0"/>
      <w:divBdr>
        <w:top w:val="none" w:sz="0" w:space="0" w:color="auto"/>
        <w:left w:val="none" w:sz="0" w:space="0" w:color="auto"/>
        <w:bottom w:val="none" w:sz="0" w:space="0" w:color="auto"/>
        <w:right w:val="none" w:sz="0" w:space="0" w:color="auto"/>
      </w:divBdr>
      <w:divsChild>
        <w:div w:id="417141665">
          <w:marLeft w:val="288"/>
          <w:marRight w:val="0"/>
          <w:marTop w:val="240"/>
          <w:marBottom w:val="0"/>
          <w:divBdr>
            <w:top w:val="none" w:sz="0" w:space="0" w:color="auto"/>
            <w:left w:val="none" w:sz="0" w:space="0" w:color="auto"/>
            <w:bottom w:val="none" w:sz="0" w:space="0" w:color="auto"/>
            <w:right w:val="none" w:sz="0" w:space="0" w:color="auto"/>
          </w:divBdr>
        </w:div>
      </w:divsChild>
    </w:div>
    <w:div w:id="1607694651">
      <w:bodyDiv w:val="1"/>
      <w:marLeft w:val="0"/>
      <w:marRight w:val="0"/>
      <w:marTop w:val="0"/>
      <w:marBottom w:val="0"/>
      <w:divBdr>
        <w:top w:val="none" w:sz="0" w:space="0" w:color="auto"/>
        <w:left w:val="none" w:sz="0" w:space="0" w:color="auto"/>
        <w:bottom w:val="none" w:sz="0" w:space="0" w:color="auto"/>
        <w:right w:val="none" w:sz="0" w:space="0" w:color="auto"/>
      </w:divBdr>
      <w:divsChild>
        <w:div w:id="638920656">
          <w:marLeft w:val="288"/>
          <w:marRight w:val="0"/>
          <w:marTop w:val="240"/>
          <w:marBottom w:val="0"/>
          <w:divBdr>
            <w:top w:val="none" w:sz="0" w:space="0" w:color="auto"/>
            <w:left w:val="none" w:sz="0" w:space="0" w:color="auto"/>
            <w:bottom w:val="none" w:sz="0" w:space="0" w:color="auto"/>
            <w:right w:val="none" w:sz="0" w:space="0" w:color="auto"/>
          </w:divBdr>
        </w:div>
      </w:divsChild>
    </w:div>
    <w:div w:id="1920938913">
      <w:bodyDiv w:val="1"/>
      <w:marLeft w:val="0"/>
      <w:marRight w:val="0"/>
      <w:marTop w:val="0"/>
      <w:marBottom w:val="0"/>
      <w:divBdr>
        <w:top w:val="none" w:sz="0" w:space="0" w:color="auto"/>
        <w:left w:val="none" w:sz="0" w:space="0" w:color="auto"/>
        <w:bottom w:val="none" w:sz="0" w:space="0" w:color="auto"/>
        <w:right w:val="none" w:sz="0" w:space="0" w:color="auto"/>
      </w:divBdr>
      <w:divsChild>
        <w:div w:id="650719739">
          <w:marLeft w:val="288"/>
          <w:marRight w:val="0"/>
          <w:marTop w:val="240"/>
          <w:marBottom w:val="0"/>
          <w:divBdr>
            <w:top w:val="none" w:sz="0" w:space="0" w:color="auto"/>
            <w:left w:val="none" w:sz="0" w:space="0" w:color="auto"/>
            <w:bottom w:val="none" w:sz="0" w:space="0" w:color="auto"/>
            <w:right w:val="none" w:sz="0" w:space="0" w:color="auto"/>
          </w:divBdr>
        </w:div>
      </w:divsChild>
    </w:div>
    <w:div w:id="1998875410">
      <w:bodyDiv w:val="1"/>
      <w:marLeft w:val="0"/>
      <w:marRight w:val="0"/>
      <w:marTop w:val="0"/>
      <w:marBottom w:val="0"/>
      <w:divBdr>
        <w:top w:val="none" w:sz="0" w:space="0" w:color="auto"/>
        <w:left w:val="none" w:sz="0" w:space="0" w:color="auto"/>
        <w:bottom w:val="none" w:sz="0" w:space="0" w:color="auto"/>
        <w:right w:val="none" w:sz="0" w:space="0" w:color="auto"/>
      </w:divBdr>
    </w:div>
    <w:div w:id="2020155600">
      <w:bodyDiv w:val="1"/>
      <w:marLeft w:val="0"/>
      <w:marRight w:val="0"/>
      <w:marTop w:val="0"/>
      <w:marBottom w:val="0"/>
      <w:divBdr>
        <w:top w:val="none" w:sz="0" w:space="0" w:color="auto"/>
        <w:left w:val="none" w:sz="0" w:space="0" w:color="auto"/>
        <w:bottom w:val="none" w:sz="0" w:space="0" w:color="auto"/>
        <w:right w:val="none" w:sz="0" w:space="0" w:color="auto"/>
      </w:divBdr>
    </w:div>
    <w:div w:id="20753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4EDD0-8634-4DF6-86BF-70946300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Pages>
  <Words>1031</Words>
  <Characters>5671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BLICQ</dc:creator>
  <cp:keywords/>
  <dc:description/>
  <cp:lastModifiedBy>Aurelien BLICQ</cp:lastModifiedBy>
  <cp:revision>10</cp:revision>
  <cp:lastPrinted>2017-06-08T17:33:00Z</cp:lastPrinted>
  <dcterms:created xsi:type="dcterms:W3CDTF">2017-06-06T16:43:00Z</dcterms:created>
  <dcterms:modified xsi:type="dcterms:W3CDTF">2017-06-09T16:04:00Z</dcterms:modified>
</cp:coreProperties>
</file>