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304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304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ENG. AUDIT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ENG. AUDIT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AMC-SF9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FOSS GF9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FOSS GF9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NEB-FF2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NEB-FF2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LT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LT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PB001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PB001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PB012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PB012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NR1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AMC-SF20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AMC-SF20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LEVINE HALL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LEVINE HALL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 B5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AMC-SF9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AMC-SF9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PB008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PB008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FOSS-GF1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FOSS-GF1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FOSS NB GF R1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FOSS NB GF R1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304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304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PB008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PB008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NEB-SF2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NEB-SF2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PB214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PB214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FOSS-B3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FOSS-B3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B5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PB012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PB012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B5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B5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PB201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PB201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491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491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PB214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B6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LEVINE HALL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FOSS B4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FOSS B4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NEB-SF2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PB014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NEB-SF1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NEB-SF1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AMC-SF9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NR1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NR1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NEB-GF1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NEB-GF1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FOSS-GF18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FOSS-GF18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