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NEB-SF1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GF9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GF9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FOSS B5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FOSS B5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LEVINE HALL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NEB-SF2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NEB-SF2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A110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A110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PB208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PB208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NEB-SF2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NEB-SF2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PB020</w:t>
              <w:tab/>
              <w:br/>
              <w:t>F. O. Agyemang</w:t>
              <w:br/>
            </w:r>
          </w:p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LEVINE HALL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LEVINE HALL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LT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LT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PB001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FOSS-B3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PB001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FOSS-B3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PB201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PB008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PB008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FOSS-GF18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FOSS-GF18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B5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B5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VSLA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B4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VSLA</w:t>
              <w:tab/>
              <w:br/>
              <w:t>E. K. Akowuah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VSLA</w:t>
              <w:tab/>
              <w:br/>
              <w:t>E. K. Akowuah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FOSS-GF1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VSLA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VSLA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B5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B5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AMC-SF20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ENG. AUDIT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