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ind w:hanging="0" w:left="0" w:right="0"/>
        <w:rPr>
          <w:b w:val="false"/>
          <w:bCs w:val="false"/>
        </w:rPr>
      </w:pPr>
      <w:r>
        <w:rPr>
          <w:b w:val="false"/>
          <w:bCs w:val="false"/>
        </w:rPr>
      </w:r>
    </w:p>
    <w:p>
      <w:pPr>
        <w:pStyle w:val="Style16"/>
        <w:ind w:hanging="0" w:left="0" w:right="0"/>
        <w:rPr>
          <w:b w:val="false"/>
          <w:bCs w:val="false"/>
          <w:highlight w:val="none"/>
        </w:rPr>
      </w:pPr>
      <w:r>
        <w:rPr>
          <w:b w:val="false"/>
          <w:bCs w:val="false"/>
          <w:szCs w:val="28"/>
        </w:rPr>
        <w:t>МИНОБРНАУКИ РОССИИ</w:t>
      </w:r>
    </w:p>
    <w:p>
      <w:pPr>
        <w:pStyle w:val="Style16"/>
        <w:ind w:hanging="0" w:left="0" w:right="0"/>
        <w:rPr>
          <w:b w:val="false"/>
          <w:bCs w:val="false"/>
          <w:szCs w:val="26"/>
        </w:rPr>
      </w:pPr>
      <w:r>
        <w:rPr>
          <w:b w:val="false"/>
          <w:bCs w:val="false"/>
        </w:rPr>
        <w:t>ФГБОУ ВО «</w:t>
      </w:r>
      <w:r>
        <w:rPr>
          <w:b w:val="false"/>
          <w:bCs w:val="false"/>
          <w:szCs w:val="26"/>
        </w:rPr>
        <w:t>СГУ ИМЕНИ Н.Г. ЧЕРНЫШЕВСКОГО»</w:t>
      </w:r>
    </w:p>
    <w:p>
      <w:pPr>
        <w:pStyle w:val="Style16"/>
        <w:ind w:hanging="0" w:left="0" w:right="0"/>
        <w:rPr>
          <w:b w:val="false"/>
          <w:bCs w:val="false"/>
          <w:szCs w:val="26"/>
        </w:rPr>
      </w:pPr>
      <w:r>
        <w:rPr>
          <w:b w:val="false"/>
          <w:bCs w:val="false"/>
          <w:szCs w:val="26"/>
        </w:rPr>
      </w:r>
    </w:p>
    <w:p>
      <w:pPr>
        <w:pStyle w:val="Style16"/>
        <w:ind w:hanging="0" w:left="5669" w:right="0"/>
        <w:jc w:val="left"/>
        <w:rPr>
          <w:b w:val="false"/>
          <w:bCs w:val="false"/>
          <w:szCs w:val="26"/>
        </w:rPr>
      </w:pPr>
      <w:r>
        <w:rPr>
          <w:b w:val="false"/>
          <w:bCs w:val="false"/>
          <w:szCs w:val="26"/>
        </w:rPr>
        <w:t>УТВЕРЖДАЮ</w:t>
      </w:r>
    </w:p>
    <w:p>
      <w:pPr>
        <w:pStyle w:val="Style16"/>
        <w:ind w:hanging="0" w:left="5669" w:right="0"/>
        <w:jc w:val="left"/>
        <w:rPr>
          <w:b w:val="false"/>
          <w:bCs w:val="false"/>
          <w:szCs w:val="26"/>
        </w:rPr>
      </w:pPr>
      <w:r>
        <w:rPr>
          <w:b w:val="false"/>
          <w:bCs w:val="false"/>
          <w:szCs w:val="26"/>
        </w:rPr>
        <w:t>Заведующий кафедрой</w:t>
      </w:r>
    </w:p>
    <w:p>
      <w:pPr>
        <w:pStyle w:val="Style16"/>
        <w:ind w:hanging="0" w:left="5669" w:right="0"/>
        <w:jc w:val="left"/>
        <w:rPr>
          <w:b w:val="false"/>
          <w:bCs w:val="false"/>
          <w:szCs w:val="26"/>
        </w:rPr>
      </w:pPr>
      <w:r>
        <w:rPr>
          <w:b w:val="false"/>
          <w:bCs w:val="false"/>
          <w:szCs w:val="26"/>
        </w:rPr>
        <w:t>д. ф.-м. н., профессор</w:t>
      </w:r>
    </w:p>
    <w:p>
      <w:pPr>
        <w:pStyle w:val="Style16"/>
        <w:ind w:hanging="0" w:left="5669" w:right="0"/>
        <w:jc w:val="left"/>
        <w:rPr>
          <w:b w:val="false"/>
          <w:bCs w:val="false"/>
          <w:szCs w:val="26"/>
        </w:rPr>
      </w:pPr>
      <w:r>
        <w:rPr>
          <w:b w:val="false"/>
          <w:bCs w:val="false"/>
          <w:szCs w:val="26"/>
        </w:rPr>
      </w:r>
    </w:p>
    <w:p>
      <w:pPr>
        <w:pStyle w:val="Style16"/>
        <w:ind w:hanging="0" w:left="5669" w:right="0"/>
        <w:jc w:val="left"/>
        <w:rPr>
          <w:b w:val="false"/>
          <w:bCs w:val="false"/>
          <w:szCs w:val="26"/>
        </w:rPr>
      </w:pPr>
      <w:r>
        <w:rPr>
          <w:b w:val="false"/>
          <w:bCs w:val="false"/>
          <w:szCs w:val="26"/>
        </w:rPr>
        <w:t>__________ М. Б. Абросимов</w:t>
      </w:r>
    </w:p>
    <w:p>
      <w:pPr>
        <w:pStyle w:val="Style16"/>
        <w:ind w:hanging="0" w:left="0" w:right="0"/>
        <w:rPr>
          <w:szCs w:val="26"/>
        </w:rPr>
      </w:pPr>
      <w:r>
        <w:rPr>
          <w:szCs w:val="26"/>
        </w:rPr>
      </w:r>
    </w:p>
    <w:p>
      <w:pPr>
        <w:pStyle w:val="Style16"/>
        <w:ind w:hanging="0" w:left="0" w:right="0"/>
        <w:rPr>
          <w:szCs w:val="26"/>
        </w:rPr>
      </w:pPr>
      <w:r>
        <w:rPr>
          <w:szCs w:val="26"/>
        </w:rPr>
      </w:r>
    </w:p>
    <w:p>
      <w:pPr>
        <w:pStyle w:val="Style16"/>
        <w:ind w:hanging="0" w:left="0" w:right="0"/>
        <w:rPr>
          <w:b/>
          <w:bCs/>
          <w:szCs w:val="26"/>
        </w:rPr>
      </w:pPr>
      <w:r>
        <w:rPr>
          <w:b/>
          <w:bCs/>
          <w:szCs w:val="26"/>
        </w:rPr>
        <w:t>ОТЧЕТ О ПРАКТИКЕ</w:t>
      </w:r>
    </w:p>
    <w:p>
      <w:pPr>
        <w:pStyle w:val="Style16"/>
        <w:ind w:hanging="0" w:left="0" w:right="0"/>
        <w:jc w:val="left"/>
        <w:rPr>
          <w:b w:val="false"/>
          <w:bCs w:val="false"/>
          <w:szCs w:val="26"/>
        </w:rPr>
      </w:pPr>
      <w:r>
        <w:rPr>
          <w:b w:val="false"/>
          <w:bCs w:val="false"/>
          <w:szCs w:val="26"/>
        </w:rPr>
        <w:t>студен</w:t>
      </w:r>
      <w:r>
        <w:rPr>
          <w:b w:val="false"/>
          <w:bCs w:val="false"/>
          <w:szCs w:val="26"/>
          <w:shd w:fill="auto" w:val="clear"/>
        </w:rPr>
        <w:t>та</w:t>
      </w:r>
      <w:r>
        <w:rPr>
          <w:b w:val="false"/>
          <w:bCs w:val="false"/>
          <w:szCs w:val="26"/>
        </w:rPr>
        <w:t xml:space="preserve"> 2 курса </w:t>
      </w:r>
    </w:p>
    <w:p>
      <w:pPr>
        <w:pStyle w:val="Style16"/>
        <w:ind w:hanging="0" w:left="0" w:right="0"/>
        <w:jc w:val="left"/>
        <w:rPr>
          <w:b w:val="false"/>
          <w:bCs w:val="false"/>
          <w:szCs w:val="28"/>
        </w:rPr>
      </w:pPr>
      <w:r>
        <w:rPr>
          <w:b w:val="false"/>
          <w:bCs w:val="false"/>
          <w:szCs w:val="26"/>
        </w:rPr>
        <w:t xml:space="preserve">факультета </w:t>
      </w:r>
      <w:r>
        <w:rPr>
          <w:b w:val="false"/>
          <w:bCs w:val="false"/>
          <w:iCs/>
          <w:szCs w:val="26"/>
        </w:rPr>
        <w:t>компьютер</w:t>
      </w:r>
      <w:r>
        <w:rPr>
          <w:b w:val="false"/>
          <w:bCs w:val="false"/>
          <w:iCs/>
          <w:szCs w:val="28"/>
        </w:rPr>
        <w:t>ных наук и информационных технологий</w:t>
      </w:r>
    </w:p>
    <w:p>
      <w:pPr>
        <w:pStyle w:val="Style16"/>
        <w:ind w:hanging="0" w:left="0" w:right="0"/>
        <w:rPr>
          <w:highlight w:val="none"/>
          <w:shd w:fill="auto" w:val="clear"/>
        </w:rPr>
      </w:pPr>
      <w:r>
        <w:rPr>
          <w:b w:val="false"/>
          <w:bCs w:val="false"/>
          <w:szCs w:val="28"/>
          <w:shd w:fill="auto" w:val="clear"/>
        </w:rPr>
        <w:t>Аблова Дениса Сергеевича</w:t>
      </w:r>
    </w:p>
    <w:p>
      <w:pPr>
        <w:pStyle w:val="Style16"/>
        <w:ind w:hanging="0" w:left="0" w:right="0"/>
        <w:rPr>
          <w:b w:val="false"/>
          <w:bCs w:val="false"/>
          <w:szCs w:val="28"/>
        </w:rPr>
      </w:pPr>
      <w:r>
        <w:rPr>
          <w:b w:val="false"/>
          <w:bCs w:val="false"/>
          <w:szCs w:val="28"/>
        </w:rPr>
      </w:r>
    </w:p>
    <w:p>
      <w:pPr>
        <w:pStyle w:val="Style16"/>
        <w:ind w:hanging="0" w:left="0" w:right="0"/>
        <w:rPr/>
      </w:pPr>
      <w:r>
        <w:rPr>
          <w:b w:val="false"/>
          <w:bCs w:val="false"/>
          <w:iCs/>
          <w:szCs w:val="26"/>
        </w:rPr>
        <w:t>Ознакомительная практика</w:t>
      </w:r>
    </w:p>
    <w:p>
      <w:pPr>
        <w:pStyle w:val="Style16"/>
        <w:ind w:hanging="0" w:left="0" w:right="0"/>
        <w:rPr>
          <w:b w:val="false"/>
          <w:bCs w:val="false"/>
          <w:szCs w:val="28"/>
        </w:rPr>
      </w:pPr>
      <w:r>
        <w:rPr>
          <w:b w:val="false"/>
          <w:bCs w:val="false"/>
          <w:iCs/>
          <w:szCs w:val="26"/>
        </w:rPr>
        <w:t>(Учебная практика)</w:t>
      </w:r>
    </w:p>
    <w:p>
      <w:pPr>
        <w:pStyle w:val="Style16"/>
        <w:ind w:hanging="0" w:left="0" w:right="0"/>
        <w:rPr>
          <w:sz w:val="20"/>
        </w:rPr>
      </w:pPr>
      <w:r>
        <w:rPr>
          <w:sz w:val="20"/>
        </w:rPr>
      </w:r>
    </w:p>
    <w:p>
      <w:pPr>
        <w:pStyle w:val="Style16"/>
        <w:ind w:hanging="0" w:left="0" w:right="0"/>
        <w:jc w:val="left"/>
        <w:rPr>
          <w:b w:val="false"/>
          <w:bCs w:val="false"/>
          <w:szCs w:val="26"/>
        </w:rPr>
      </w:pPr>
      <w:r>
        <w:rPr>
          <w:b w:val="false"/>
          <w:bCs w:val="false"/>
          <w:szCs w:val="26"/>
        </w:rPr>
        <w:t xml:space="preserve">кафедра </w:t>
      </w:r>
      <w:r>
        <w:rPr>
          <w:b w:val="false"/>
          <w:bCs w:val="false"/>
          <w:iCs/>
          <w:szCs w:val="26"/>
        </w:rPr>
        <w:t>теоретических основ компьютерной безопасности и криптографии</w:t>
      </w:r>
    </w:p>
    <w:p>
      <w:pPr>
        <w:pStyle w:val="Style16"/>
        <w:ind w:hanging="0" w:left="0" w:right="0"/>
        <w:jc w:val="left"/>
        <w:rPr>
          <w:b w:val="false"/>
          <w:bCs w:val="false"/>
          <w:szCs w:val="26"/>
        </w:rPr>
      </w:pPr>
      <w:r>
        <w:rPr>
          <w:b w:val="false"/>
          <w:bCs w:val="false"/>
          <w:szCs w:val="26"/>
        </w:rPr>
        <w:t xml:space="preserve">курс </w:t>
      </w:r>
      <w:r>
        <w:rPr>
          <w:b w:val="false"/>
          <w:bCs w:val="false"/>
          <w:i/>
          <w:iCs/>
          <w:szCs w:val="26"/>
          <w:u w:val="single"/>
        </w:rPr>
        <w:t>второй</w:t>
      </w:r>
    </w:p>
    <w:p>
      <w:pPr>
        <w:pStyle w:val="Style16"/>
        <w:ind w:hanging="0" w:left="0" w:right="0"/>
        <w:jc w:val="left"/>
        <w:rPr>
          <w:b w:val="false"/>
          <w:bCs w:val="false"/>
          <w:szCs w:val="26"/>
        </w:rPr>
      </w:pPr>
      <w:r>
        <w:rPr>
          <w:b w:val="false"/>
          <w:bCs w:val="false"/>
          <w:szCs w:val="26"/>
        </w:rPr>
        <w:t xml:space="preserve">семестр </w:t>
      </w:r>
      <w:r>
        <w:rPr>
          <w:b w:val="false"/>
          <w:bCs w:val="false"/>
          <w:i/>
          <w:iCs/>
          <w:szCs w:val="26"/>
          <w:u w:val="single"/>
        </w:rPr>
        <w:t>четвёртый</w:t>
      </w:r>
    </w:p>
    <w:p>
      <w:pPr>
        <w:pStyle w:val="Style16"/>
        <w:ind w:hanging="0" w:left="0" w:right="0"/>
        <w:jc w:val="left"/>
        <w:rPr>
          <w:b w:val="false"/>
          <w:bCs w:val="false"/>
          <w:szCs w:val="26"/>
        </w:rPr>
      </w:pPr>
      <w:r>
        <w:rPr>
          <w:b w:val="false"/>
          <w:bCs w:val="false"/>
          <w:szCs w:val="26"/>
        </w:rPr>
        <w:t xml:space="preserve">продолжительность </w:t>
      </w:r>
      <w:r>
        <w:rPr>
          <w:b w:val="false"/>
          <w:bCs w:val="false"/>
          <w:i/>
          <w:iCs/>
          <w:szCs w:val="26"/>
          <w:u w:val="single"/>
        </w:rPr>
        <w:t>17 недель и 3 дня, с 09 февраля 2026 г. по 10 июня 2026 г.</w:t>
      </w:r>
    </w:p>
    <w:p>
      <w:pPr>
        <w:pStyle w:val="Style16"/>
        <w:ind w:hanging="0" w:left="0" w:right="0"/>
        <w:rPr>
          <w:szCs w:val="26"/>
        </w:rPr>
      </w:pPr>
      <w:r>
        <w:rPr>
          <w:szCs w:val="26"/>
        </w:rPr>
      </w:r>
    </w:p>
    <w:p>
      <w:pPr>
        <w:pStyle w:val="Style16"/>
        <w:ind w:hanging="0" w:left="0" w:right="0"/>
        <w:rPr>
          <w:szCs w:val="26"/>
        </w:rPr>
      </w:pPr>
      <w:r>
        <w:rPr>
          <w:szCs w:val="26"/>
        </w:rPr>
      </w:r>
    </w:p>
    <w:p>
      <w:pPr>
        <w:pStyle w:val="Style16"/>
        <w:ind w:hanging="0" w:left="0" w:right="0"/>
        <w:jc w:val="left"/>
        <w:rPr>
          <w:b w:val="false"/>
          <w:bCs w:val="false"/>
          <w:szCs w:val="26"/>
        </w:rPr>
      </w:pPr>
      <w:r>
        <w:rPr>
          <w:b w:val="false"/>
          <w:bCs w:val="false"/>
          <w:szCs w:val="26"/>
        </w:rPr>
        <w:t>Руководитель практики</w:t>
      </w:r>
    </w:p>
    <w:tbl>
      <w:tblPr>
        <w:tblW w:w="9865" w:type="dxa"/>
        <w:jc w:val="left"/>
        <w:tblInd w:w="0" w:type="dxa"/>
        <w:tblLayout w:type="fixed"/>
        <w:tblCellMar>
          <w:top w:w="0" w:type="dxa"/>
          <w:left w:w="108" w:type="dxa"/>
          <w:bottom w:w="0" w:type="dxa"/>
          <w:right w:w="108" w:type="dxa"/>
        </w:tblCellMar>
        <w:tblLook w:firstRow="1" w:noVBand="0" w:lastRow="1" w:firstColumn="1" w:lastColumn="1" w:noHBand="0" w:val="01e0"/>
      </w:tblPr>
      <w:tblGrid>
        <w:gridCol w:w="4183"/>
        <w:gridCol w:w="263"/>
        <w:gridCol w:w="2464"/>
        <w:gridCol w:w="216"/>
        <w:gridCol w:w="2739"/>
      </w:tblGrid>
      <w:tr>
        <w:trPr>
          <w:trHeight w:val="301" w:hRule="atLeast"/>
        </w:trPr>
        <w:tc>
          <w:tcPr>
            <w:tcW w:w="4183" w:type="dxa"/>
            <w:tcBorders/>
            <w:vAlign w:val="center"/>
          </w:tcPr>
          <w:p>
            <w:pPr>
              <w:pStyle w:val="Style16"/>
              <w:ind w:hanging="0" w:left="0" w:right="0"/>
              <w:jc w:val="left"/>
              <w:rPr>
                <w:b w:val="false"/>
                <w:bCs w:val="false"/>
                <w:szCs w:val="26"/>
              </w:rPr>
            </w:pPr>
            <w:r>
              <w:rPr>
                <w:b w:val="false"/>
                <w:bCs w:val="false"/>
                <w:iCs/>
                <w:szCs w:val="28"/>
              </w:rPr>
              <w:t>доцент, к. ю. н., доцент</w:t>
            </w:r>
          </w:p>
        </w:tc>
        <w:tc>
          <w:tcPr>
            <w:tcW w:w="263" w:type="dxa"/>
            <w:tcBorders/>
            <w:vAlign w:val="center"/>
          </w:tcPr>
          <w:p>
            <w:pPr>
              <w:pStyle w:val="Style16"/>
              <w:ind w:hanging="0" w:left="0" w:right="0"/>
              <w:jc w:val="left"/>
              <w:rPr>
                <w:b w:val="false"/>
                <w:bCs w:val="false"/>
                <w:szCs w:val="26"/>
              </w:rPr>
            </w:pPr>
            <w:r>
              <w:rPr>
                <w:b w:val="false"/>
                <w:bCs w:val="false"/>
                <w:szCs w:val="26"/>
              </w:rPr>
            </w:r>
          </w:p>
        </w:tc>
        <w:tc>
          <w:tcPr>
            <w:tcW w:w="2464" w:type="dxa"/>
            <w:tcBorders>
              <w:bottom w:val="single" w:sz="4" w:space="0" w:color="000000"/>
            </w:tcBorders>
            <w:vAlign w:val="center"/>
          </w:tcPr>
          <w:p>
            <w:pPr>
              <w:pStyle w:val="Style16"/>
              <w:ind w:hanging="0" w:left="0" w:right="0"/>
              <w:jc w:val="left"/>
              <w:rPr>
                <w:b w:val="false"/>
                <w:bCs w:val="false"/>
                <w:szCs w:val="26"/>
              </w:rPr>
            </w:pPr>
            <w:r>
              <w:rPr>
                <w:b w:val="false"/>
                <w:bCs w:val="false"/>
                <w:szCs w:val="26"/>
              </w:rPr>
            </w:r>
          </w:p>
        </w:tc>
        <w:tc>
          <w:tcPr>
            <w:tcW w:w="216" w:type="dxa"/>
            <w:tcBorders/>
            <w:vAlign w:val="center"/>
          </w:tcPr>
          <w:p>
            <w:pPr>
              <w:pStyle w:val="Style16"/>
              <w:ind w:hanging="0" w:left="0" w:right="0"/>
              <w:jc w:val="left"/>
              <w:rPr>
                <w:b w:val="false"/>
                <w:bCs w:val="false"/>
                <w:szCs w:val="26"/>
              </w:rPr>
            </w:pPr>
            <w:r>
              <w:rPr>
                <w:b w:val="false"/>
                <w:bCs w:val="false"/>
                <w:szCs w:val="26"/>
              </w:rPr>
            </w:r>
          </w:p>
        </w:tc>
        <w:tc>
          <w:tcPr>
            <w:tcW w:w="2739" w:type="dxa"/>
            <w:tcBorders/>
            <w:vAlign w:val="center"/>
          </w:tcPr>
          <w:p>
            <w:pPr>
              <w:pStyle w:val="Style16"/>
              <w:ind w:hanging="0" w:left="0" w:right="0"/>
              <w:jc w:val="left"/>
              <w:rPr>
                <w:b w:val="false"/>
                <w:bCs w:val="false"/>
                <w:szCs w:val="26"/>
              </w:rPr>
            </w:pPr>
            <w:r>
              <w:rPr>
                <w:b w:val="false"/>
                <w:bCs w:val="false"/>
                <w:szCs w:val="26"/>
              </w:rPr>
              <w:t>А. В. Гортинский</w:t>
            </w:r>
          </w:p>
        </w:tc>
      </w:tr>
      <w:tr>
        <w:trPr>
          <w:trHeight w:val="280" w:hRule="atLeast"/>
        </w:trPr>
        <w:tc>
          <w:tcPr>
            <w:tcW w:w="4183" w:type="dxa"/>
            <w:tcBorders/>
          </w:tcPr>
          <w:p>
            <w:pPr>
              <w:pStyle w:val="Style16"/>
              <w:ind w:hanging="0" w:left="0" w:right="0"/>
              <w:jc w:val="left"/>
              <w:rPr>
                <w:b w:val="false"/>
                <w:bCs w:val="false"/>
                <w:sz w:val="20"/>
                <w:szCs w:val="26"/>
              </w:rPr>
            </w:pPr>
            <w:r>
              <w:rPr>
                <w:b w:val="false"/>
                <w:bCs w:val="false"/>
                <w:sz w:val="20"/>
                <w:szCs w:val="26"/>
              </w:rPr>
            </w:r>
          </w:p>
        </w:tc>
        <w:tc>
          <w:tcPr>
            <w:tcW w:w="263" w:type="dxa"/>
            <w:tcBorders/>
          </w:tcPr>
          <w:p>
            <w:pPr>
              <w:pStyle w:val="Style16"/>
              <w:ind w:hanging="0" w:left="0" w:right="0"/>
              <w:jc w:val="left"/>
              <w:rPr>
                <w:b w:val="false"/>
                <w:bCs w:val="false"/>
                <w:sz w:val="20"/>
                <w:szCs w:val="26"/>
              </w:rPr>
            </w:pPr>
            <w:r>
              <w:rPr>
                <w:b w:val="false"/>
                <w:bCs w:val="false"/>
                <w:sz w:val="20"/>
                <w:szCs w:val="26"/>
              </w:rPr>
            </w:r>
          </w:p>
        </w:tc>
        <w:tc>
          <w:tcPr>
            <w:tcW w:w="2464" w:type="dxa"/>
            <w:tcBorders>
              <w:top w:val="single" w:sz="4" w:space="0" w:color="000000"/>
            </w:tcBorders>
          </w:tcPr>
          <w:p>
            <w:pPr>
              <w:pStyle w:val="Style16"/>
              <w:ind w:hanging="0" w:left="0" w:right="0"/>
              <w:jc w:val="center"/>
              <w:rPr>
                <w:b w:val="false"/>
                <w:bCs w:val="false"/>
                <w:sz w:val="20"/>
                <w:szCs w:val="26"/>
              </w:rPr>
            </w:pPr>
            <w:r>
              <w:rPr>
                <w:b w:val="false"/>
                <w:bCs w:val="false"/>
                <w:sz w:val="20"/>
              </w:rPr>
              <w:t>подпись, дата</w:t>
            </w:r>
          </w:p>
        </w:tc>
        <w:tc>
          <w:tcPr>
            <w:tcW w:w="216" w:type="dxa"/>
            <w:tcBorders/>
          </w:tcPr>
          <w:p>
            <w:pPr>
              <w:pStyle w:val="Style16"/>
              <w:ind w:hanging="0" w:left="0" w:right="0"/>
              <w:jc w:val="left"/>
              <w:rPr>
                <w:b w:val="false"/>
                <w:bCs w:val="false"/>
                <w:sz w:val="20"/>
                <w:szCs w:val="26"/>
              </w:rPr>
            </w:pPr>
            <w:r>
              <w:rPr>
                <w:b w:val="false"/>
                <w:bCs w:val="false"/>
                <w:sz w:val="20"/>
                <w:szCs w:val="26"/>
              </w:rPr>
            </w:r>
          </w:p>
        </w:tc>
        <w:tc>
          <w:tcPr>
            <w:tcW w:w="2739" w:type="dxa"/>
            <w:tcBorders/>
          </w:tcPr>
          <w:p>
            <w:pPr>
              <w:pStyle w:val="Style16"/>
              <w:ind w:hanging="0" w:left="0" w:right="0"/>
              <w:jc w:val="left"/>
              <w:rPr>
                <w:b w:val="false"/>
                <w:bCs w:val="false"/>
                <w:sz w:val="20"/>
                <w:szCs w:val="26"/>
              </w:rPr>
            </w:pPr>
            <w:r>
              <w:rPr>
                <w:b w:val="false"/>
                <w:bCs w:val="false"/>
                <w:sz w:val="20"/>
                <w:szCs w:val="26"/>
              </w:rPr>
            </w:r>
          </w:p>
        </w:tc>
      </w:tr>
    </w:tbl>
    <w:p>
      <w:pPr>
        <w:pStyle w:val="Normal"/>
        <w:shd w:val="nil" w:color="auto"/>
        <w:rPr>
          <w14:ligatures w14:val="none"/>
        </w:rPr>
      </w:pPr>
      <w:r>
        <w:rPr>
          <w14:ligatures w14:val="none"/>
        </w:rPr>
      </w:r>
    </w:p>
    <w:sdt>
      <w:sdtPr>
        <w:docPartObj>
          <w:docPartGallery w:val="Table of Contents"/>
          <w:docPartUnique w:val="true"/>
        </w:docPartObj>
      </w:sdtPr>
      <w:sdtContent>
        <w:p>
          <w:pPr>
            <w:pStyle w:val="TOCHeading"/>
            <w:rPr/>
          </w:pPr>
          <w:r>
            <w:br w:type="page"/>
          </w:r>
          <w:r>
            <w:rPr/>
            <w:t>СОДЕРЖАНИЕ</w:t>
          </w:r>
        </w:p>
        <w:p>
          <w:pPr>
            <w:pStyle w:val="TOC1"/>
            <w:tabs>
              <w:tab w:val="clear" w:pos="9637"/>
              <w:tab w:val="right" w:pos="9636" w:leader="dot"/>
            </w:tabs>
            <w:rPr/>
          </w:pPr>
          <w:r>
            <w:fldChar w:fldCharType="begin"/>
          </w:r>
          <w:r>
            <w:rPr>
              <w:rStyle w:val="Style9"/>
            </w:rPr>
            <w:instrText xml:space="preserve"> TOC \o "1-9" \t "heading 1,1,Заголовок Особый,1,heading 2,2,heading 3,3,heading 4,4,heading 5,5,heading 6,6,heading 7,7,heading 8,8,heading 9,9" \h</w:instrText>
          </w:r>
          <w:r>
            <w:rPr>
              <w:rStyle w:val="Style9"/>
            </w:rPr>
            <w:fldChar w:fldCharType="separate"/>
          </w:r>
          <w:hyperlink w:anchor="__RefHeading___Toc2689_1551451162" w:tooltip="ВВЕДЕНИЕ">
            <w:r>
              <w:rPr>
                <w:rStyle w:val="Style9"/>
              </w:rPr>
              <w:t>ВВЕДЕНИЕ</w:t>
              <w:tab/>
              <w:t>3</w:t>
            </w:r>
          </w:hyperlink>
        </w:p>
        <w:p>
          <w:pPr>
            <w:pStyle w:val="TOC1"/>
            <w:tabs>
              <w:tab w:val="clear" w:pos="9637"/>
              <w:tab w:val="right" w:pos="9636" w:leader="dot"/>
            </w:tabs>
            <w:rPr/>
          </w:pPr>
          <w:hyperlink w:anchor="__RefHeading___Toc2687_1551451162" w:tooltip="Работа с программой «Process Monitor»">
            <w:r>
              <w:rPr>
                <w:rStyle w:val="Style9"/>
              </w:rPr>
              <w:t>1 Работа с программой «Process Monitor»</w:t>
              <w:tab/>
              <w:t>5</w:t>
            </w:r>
          </w:hyperlink>
        </w:p>
        <w:p>
          <w:pPr>
            <w:pStyle w:val="TOC2"/>
            <w:tabs>
              <w:tab w:val="clear" w:pos="9637"/>
              <w:tab w:val="right" w:pos="9636" w:leader="dot"/>
            </w:tabs>
            <w:rPr/>
          </w:pPr>
          <w:hyperlink w:anchor="__RefHeading___Toc2705_1551451162" w:tooltip="Краткое описание программы и рекомендации по работе с ней">
            <w:r>
              <w:rPr>
                <w:rStyle w:val="Style9"/>
              </w:rPr>
              <w:t>1.1 Краткое описание программы и рекомендации по работе с ней</w:t>
              <w:tab/>
              <w:t>5</w:t>
            </w:r>
          </w:hyperlink>
        </w:p>
        <w:p>
          <w:pPr>
            <w:pStyle w:val="TOC2"/>
            <w:tabs>
              <w:tab w:val="clear" w:pos="9637"/>
              <w:tab w:val="right" w:pos="9636" w:leader="dot"/>
            </w:tabs>
            <w:rPr/>
          </w:pPr>
          <w:hyperlink w:anchor="__RefHeading___Toc2703_1551451162" w:tooltip="Настройка фильтра">
            <w:r>
              <w:rPr>
                <w:rStyle w:val="Style9"/>
              </w:rPr>
              <w:t>1.2 Настройка фильтра</w:t>
              <w:tab/>
              <w:t>7</w:t>
            </w:r>
          </w:hyperlink>
        </w:p>
        <w:p>
          <w:pPr>
            <w:pStyle w:val="TOC2"/>
            <w:tabs>
              <w:tab w:val="clear" w:pos="9637"/>
              <w:tab w:val="right" w:pos="9636" w:leader="dot"/>
            </w:tabs>
            <w:rPr/>
          </w:pPr>
          <w:hyperlink w:anchor="__RefHeading___Toc8715_478611676" w:tooltip="Анализ изменения файловой системы и реестра при работе с приложением «notepad.exe»">
            <w:r>
              <w:rPr>
                <w:rStyle w:val="Style9"/>
              </w:rPr>
              <w:t>1.3 Анализ изменения файловой системы и реестра при работе с приложением «notepad.exe»</w:t>
              <w:tab/>
              <w:t>9</w:t>
            </w:r>
          </w:hyperlink>
        </w:p>
        <w:p>
          <w:pPr>
            <w:pStyle w:val="TOC3"/>
            <w:tabs>
              <w:tab w:val="clear" w:pos="9637"/>
              <w:tab w:val="right" w:pos="9636" w:leader="dot"/>
            </w:tabs>
            <w:rPr/>
          </w:pPr>
          <w:hyperlink w:anchor="__RefHeading___Toc2707_1551451162COPY_IS" w:tooltip="Запуск приложения">
            <w:r>
              <w:rPr>
                <w:rStyle w:val="Style9"/>
              </w:rPr>
              <w:t>1.3.1 Запуск приложения</w:t>
              <w:tab/>
              <w:t>9</w:t>
            </w:r>
          </w:hyperlink>
        </w:p>
        <w:p>
          <w:pPr>
            <w:pStyle w:val="TOC3"/>
            <w:tabs>
              <w:tab w:val="clear" w:pos="9637"/>
              <w:tab w:val="right" w:pos="9636" w:leader="dot"/>
            </w:tabs>
            <w:rPr/>
          </w:pPr>
          <w:hyperlink w:anchor="__RefHeading___Toc8731_478611676COPY_IS_" w:tooltip="Чтение ранее созданного без мониторинга файла">
            <w:r>
              <w:rPr>
                <w:rStyle w:val="Style9"/>
              </w:rPr>
              <w:t>1.3.2 Чтение ранее созданного без мониторинга файла</w:t>
              <w:tab/>
              <w:t>10</w:t>
            </w:r>
          </w:hyperlink>
        </w:p>
        <w:p>
          <w:pPr>
            <w:pStyle w:val="TOC3"/>
            <w:tabs>
              <w:tab w:val="clear" w:pos="9637"/>
              <w:tab w:val="right" w:pos="9636" w:leader="dot"/>
            </w:tabs>
            <w:rPr/>
          </w:pPr>
          <w:hyperlink w:anchor="__RefHeading___Toc8729_478611676" w:tooltip="Изменение содержимого файла">
            <w:r>
              <w:rPr>
                <w:rStyle w:val="Style9"/>
              </w:rPr>
              <w:t>1.3.3 Изменение содержимого файла</w:t>
              <w:tab/>
              <w:t>11</w:t>
            </w:r>
          </w:hyperlink>
        </w:p>
        <w:p>
          <w:pPr>
            <w:pStyle w:val="TOC3"/>
            <w:tabs>
              <w:tab w:val="clear" w:pos="9637"/>
              <w:tab w:val="right" w:pos="9636" w:leader="dot"/>
            </w:tabs>
            <w:rPr/>
          </w:pPr>
          <w:hyperlink w:anchor="__RefHeading___Toc8727_478611676" w:tooltip="Запись файла с именем уже существующего">
            <w:r>
              <w:rPr>
                <w:rStyle w:val="Style9"/>
              </w:rPr>
              <w:t>1.3.4 Запись файла с именем уже существующего</w:t>
              <w:tab/>
              <w:t>13</w:t>
            </w:r>
          </w:hyperlink>
        </w:p>
        <w:p>
          <w:pPr>
            <w:pStyle w:val="TOC3"/>
            <w:tabs>
              <w:tab w:val="clear" w:pos="9637"/>
              <w:tab w:val="right" w:pos="9636" w:leader="dot"/>
            </w:tabs>
            <w:rPr/>
          </w:pPr>
          <w:hyperlink w:anchor="__RefHeading___Toc8725_478611676" w:tooltip="Выход из приложения">
            <w:r>
              <w:rPr>
                <w:rStyle w:val="Style9"/>
              </w:rPr>
              <w:t>1.3.5 Выход из приложения</w:t>
              <w:tab/>
              <w:t>29</w:t>
            </w:r>
          </w:hyperlink>
        </w:p>
        <w:p>
          <w:pPr>
            <w:pStyle w:val="TOC1"/>
            <w:tabs>
              <w:tab w:val="clear" w:pos="9637"/>
              <w:tab w:val="right" w:pos="9636" w:leader="dot"/>
            </w:tabs>
            <w:rPr/>
          </w:pPr>
          <w:hyperlink w:anchor="__RefHeading___Toc8713_478611676" w:tooltip="Работа с программой «Hakrawler»">
            <w:r>
              <w:rPr>
                <w:rStyle w:val="Style9"/>
              </w:rPr>
              <w:t>2 Работа с программой «Hakrawler»</w:t>
              <w:tab/>
              <w:t>30</w:t>
            </w:r>
          </w:hyperlink>
        </w:p>
        <w:p>
          <w:pPr>
            <w:pStyle w:val="TOC2"/>
            <w:tabs>
              <w:tab w:val="clear" w:pos="9637"/>
              <w:tab w:val="right" w:pos="9636" w:leader="dot"/>
            </w:tabs>
            <w:rPr/>
          </w:pPr>
          <w:hyperlink w:anchor="__RefHeading___Toc2701_1551451162" w:tooltip="Краткое описание программы">
            <w:r>
              <w:rPr>
                <w:rStyle w:val="Style9"/>
              </w:rPr>
              <w:t>2.1 Краткое описание программы</w:t>
              <w:tab/>
              <w:t>30</w:t>
            </w:r>
          </w:hyperlink>
        </w:p>
        <w:p>
          <w:pPr>
            <w:pStyle w:val="TOC2"/>
            <w:tabs>
              <w:tab w:val="clear" w:pos="9637"/>
              <w:tab w:val="right" w:pos="9636" w:leader="dot"/>
            </w:tabs>
            <w:rPr/>
          </w:pPr>
          <w:hyperlink w:anchor="__RefHeading___Toc2699_1551451162" w:tooltip="Поиск скрытого флага">
            <w:r>
              <w:rPr>
                <w:rStyle w:val="Style9"/>
              </w:rPr>
              <w:t>2.2 Поиск скрытого флага</w:t>
              <w:tab/>
              <w:t>31</w:t>
            </w:r>
          </w:hyperlink>
        </w:p>
        <w:p>
          <w:pPr>
            <w:pStyle w:val="TOC3"/>
            <w:tabs>
              <w:tab w:val="clear" w:pos="9637"/>
              <w:tab w:val="right" w:pos="9636" w:leader="dot"/>
            </w:tabs>
            <w:rPr/>
          </w:pPr>
          <w:hyperlink w:anchor="__RefHeading___Toc8723_478611676" w:tooltip="Короткое описание сайта">
            <w:r>
              <w:rPr>
                <w:rStyle w:val="Style9"/>
              </w:rPr>
              <w:t>2.2.1 Короткое описание сайта</w:t>
              <w:tab/>
              <w:t>31</w:t>
            </w:r>
          </w:hyperlink>
        </w:p>
        <w:p>
          <w:pPr>
            <w:pStyle w:val="TOC3"/>
            <w:tabs>
              <w:tab w:val="clear" w:pos="9637"/>
              <w:tab w:val="right" w:pos="9636" w:leader="dot"/>
            </w:tabs>
            <w:rPr/>
          </w:pPr>
          <w:hyperlink w:anchor="__RefHeading___Toc8721_478611676" w:tooltip="Установка «Hakrawler» и приготовление её к эксплуатации">
            <w:r>
              <w:rPr>
                <w:rStyle w:val="Style9"/>
              </w:rPr>
              <w:t>2.2.2 Установка «Hakrawler» и приготовление её к эксплуатации</w:t>
              <w:tab/>
              <w:t>33</w:t>
            </w:r>
          </w:hyperlink>
        </w:p>
        <w:p>
          <w:pPr>
            <w:pStyle w:val="TOC3"/>
            <w:tabs>
              <w:tab w:val="clear" w:pos="9637"/>
              <w:tab w:val="right" w:pos="9636" w:leader="dot"/>
            </w:tabs>
            <w:rPr/>
          </w:pPr>
          <w:hyperlink w:anchor="__RefHeading___Toc8719_478611676" w:tooltip="Сбор шаблонов всех страниц сайта">
            <w:r>
              <w:rPr>
                <w:rStyle w:val="Style9"/>
              </w:rPr>
              <w:t>2.2.3 Сбор шаблонов всех страниц сайта</w:t>
              <w:tab/>
              <w:t>36</w:t>
            </w:r>
          </w:hyperlink>
        </w:p>
        <w:p>
          <w:pPr>
            <w:pStyle w:val="TOC3"/>
            <w:tabs>
              <w:tab w:val="clear" w:pos="9637"/>
              <w:tab w:val="right" w:pos="9636" w:leader="dot"/>
            </w:tabs>
            <w:rPr/>
          </w:pPr>
          <w:hyperlink w:anchor="__RefHeading___Toc8717_478611676" w:tooltip="Применение утилиты «grep» для поиска страниц с предметами и флагом">
            <w:r>
              <w:rPr>
                <w:rStyle w:val="Style9"/>
              </w:rPr>
              <w:t>2.2.4 Применение утилиты «grep» для поиска страниц с предметами и флагом</w:t>
              <w:tab/>
              <w:t>40</w:t>
            </w:r>
          </w:hyperlink>
        </w:p>
        <w:p>
          <w:pPr>
            <w:pStyle w:val="TOC3"/>
            <w:tabs>
              <w:tab w:val="clear" w:pos="9637"/>
              <w:tab w:val="right" w:pos="9636" w:leader="dot"/>
            </w:tabs>
            <w:rPr/>
          </w:pPr>
          <w:hyperlink w:anchor="__RefHeading___Toc494_1155458563" w:tooltip="Поиск предметов и флага">
            <w:r>
              <w:rPr>
                <w:rStyle w:val="Style9"/>
              </w:rPr>
              <w:t>2.2.5 Поиск предметов и флага</w:t>
              <w:tab/>
              <w:t>41</w:t>
            </w:r>
          </w:hyperlink>
        </w:p>
        <w:p>
          <w:pPr>
            <w:pStyle w:val="TOC1"/>
            <w:tabs>
              <w:tab w:val="clear" w:pos="9637"/>
              <w:tab w:val="right" w:pos="9636" w:leader="dot"/>
            </w:tabs>
            <w:rPr/>
          </w:pPr>
          <w:hyperlink w:anchor="__RefHeading___Toc2697_1551451162" w:tooltip="ЗАКЛЮЧЕНИЕ">
            <w:r>
              <w:rPr>
                <w:rStyle w:val="Style9"/>
              </w:rPr>
              <w:t>ЗАКЛЮЧЕНИЕ</w:t>
              <w:tab/>
              <w:t>47</w:t>
            </w:r>
          </w:hyperlink>
        </w:p>
        <w:p>
          <w:pPr>
            <w:pStyle w:val="TOC1"/>
            <w:tabs>
              <w:tab w:val="clear" w:pos="9637"/>
              <w:tab w:val="right" w:pos="9636" w:leader="dot"/>
            </w:tabs>
            <w:rPr/>
          </w:pPr>
          <w:hyperlink w:anchor="__RefHeading___Toc2695_1551451162" w:tooltip="СПИСОК ИСПОЛЬЗОВАННЫХ ИСТОЧНИКОВ">
            <w:r>
              <w:rPr>
                <w:rStyle w:val="Style9"/>
              </w:rPr>
              <w:t>СПИСОК ИСПОЛЬЗОВАННЫХ ИСТОЧНИКОВ</w:t>
              <w:tab/>
              <w:t>48</w:t>
            </w:r>
          </w:hyperlink>
        </w:p>
        <w:p>
          <w:pPr>
            <w:pStyle w:val="TOC1"/>
            <w:tabs>
              <w:tab w:val="clear" w:pos="9637"/>
              <w:tab w:val="right" w:pos="9636" w:leader="dot"/>
            </w:tabs>
            <w:rPr/>
          </w:pPr>
          <w:hyperlink w:anchor="__RefHeading___Toc2693_1551451162" w:tooltip="ПРИЛОЖЕНИЕ А Название приложения А">
            <w:r>
              <w:rPr>
                <w:rStyle w:val="Style9"/>
              </w:rPr>
              <w:t>ПРИЛОЖЕНИЕ А Название приложения А</w:t>
              <w:tab/>
              <w:t>49</w:t>
            </w:r>
          </w:hyperlink>
        </w:p>
        <w:p>
          <w:pPr>
            <w:pStyle w:val="TOC1"/>
            <w:tabs>
              <w:tab w:val="clear" w:pos="9637"/>
              <w:tab w:val="right" w:pos="9636" w:leader="dot"/>
            </w:tabs>
            <w:rPr/>
          </w:pPr>
          <w:hyperlink w:anchor="__RefHeading___Toc2691_1551451162" w:tooltip="ПРИЛОЖЕНИЕ Б Название приложения Б">
            <w:r>
              <w:rPr>
                <w:rStyle w:val="Style9"/>
              </w:rPr>
              <w:t>ПРИЛОЖЕНИЕ Б Название приложения Б</w:t>
              <w:tab/>
              <w:t>50</w:t>
            </w:r>
          </w:hyperlink>
          <w:r>
            <w:rPr>
              <w:rStyle w:val="Style9"/>
            </w:rPr>
            <w:fldChar w:fldCharType="end"/>
          </w:r>
        </w:p>
      </w:sdtContent>
    </w:sdt>
    <w:p>
      <w:pPr>
        <w:pStyle w:val="Style15"/>
        <w:numPr>
          <w:ilvl w:val="0"/>
          <w:numId w:val="0"/>
        </w:numPr>
        <w:spacing w:before="0" w:after="0"/>
        <w:ind w:hanging="0" w:left="0" w:right="0"/>
        <w:rPr/>
      </w:pPr>
      <w:r>
        <w:br w:type="page"/>
      </w:r>
      <w:bookmarkStart w:id="0" w:name="__RefHeading___Toc2689_1551451162"/>
      <w:bookmarkStart w:id="1" w:name="_Toc1"/>
      <w:bookmarkEnd w:id="0"/>
      <w:commentRangeStart w:id="0"/>
      <w:r>
        <w:rPr/>
        <w:t>ВВЕДЕНИЕ</w:t>
      </w:r>
      <w:commentRangeEnd w:id="0"/>
      <w:r>
        <w:commentReference w:id="0"/>
      </w:r>
      <w:r>
        <w:rPr/>
      </w:r>
      <w:bookmarkEnd w:id="1"/>
    </w:p>
    <w:p>
      <w:pPr>
        <w:pStyle w:val="Normal"/>
        <w:spacing w:lineRule="auto" w:line="360"/>
        <w:jc w:val="center"/>
        <w:rPr/>
      </w:pPr>
      <w:r>
        <w:rPr/>
      </w:r>
    </w:p>
    <w:p>
      <w:pPr>
        <w:pStyle w:val="Normal"/>
        <w:spacing w:lineRule="auto" w:line="360"/>
        <w:ind w:firstLine="709"/>
        <w:jc w:val="both"/>
        <w:rPr/>
      </w:pPr>
      <w:r>
        <w:rPr/>
        <w:t xml:space="preserve">В настоящее время в области информационной безопасности и анализа программного обеспечения применяются инструменты динамического мониторинга и веб-разведки. Одной из наиболее мощных утилит для отслеживания активности процессов в операционных системах Windows является Process Monitor (ProcMon) от Microsoft Sysinternals. Она позволяет в реальном времени фиксировать обращения к файловой системе, реестру, процессам и потокам, что необходимо для анализа поведения программ. Другим важным направлением является сбор информации о веб-приложениях с помощью инструментов OSINT. Hakrawler – это легковесный краулер, предназначенный для извлечения ссылок и </w:t>
      </w:r>
      <w:r>
        <w:rPr>
          <w:lang w:val="en-US"/>
        </w:rPr>
        <w:t xml:space="preserve">URL </w:t>
      </w:r>
      <w:r>
        <w:rPr>
          <w:lang w:val="ru-RU"/>
        </w:rPr>
        <w:t xml:space="preserve">страниц </w:t>
      </w:r>
      <w:r>
        <w:rPr/>
        <w:t>из веб-сайтов, что активно используется при тестировании безопасности. Оба инструмента являются активно развивающимися, свободно распространяются и регулярно обновляются.</w:t>
      </w:r>
    </w:p>
    <w:p>
      <w:pPr>
        <w:pStyle w:val="Normal"/>
        <w:spacing w:lineRule="auto" w:line="360"/>
        <w:ind w:firstLine="709"/>
        <w:jc w:val="both"/>
        <w:rPr/>
      </w:pPr>
      <w:r>
        <w:rPr/>
        <w:t xml:space="preserve">Актуальность темы обусловлена необходимостью формирования у студентов </w:t>
      </w:r>
      <w:r>
        <w:rPr>
          <w:lang w:val="ru-RU"/>
        </w:rPr>
        <w:t>способности анализировать поведение программ и выявлять уязвимости в веб-приложениях. Новизна данной работы заключается в практическом сочетании двух разнородных задач: низкоуровневого мониторинга одного приложения (notepad.exe) и высокоуровневого веб-сканирования с целевой фильтрацией. Связь с другими работами проявляется в том, что методы мониторинга системных вызовов лежат в основе многих исследований по обнаружению вредоносного поведения программ, а методы автоматизированного сбора ссылок активно используются при анализе уязвимостей веб-приложений. В учебной среде аналогичные задачи регулярно встречаются в формате CTF и в лабораторных работах по курсам, посвящённым основам информационной безопасности, операционным системам и сетям.</w:t>
      </w:r>
    </w:p>
    <w:p>
      <w:pPr>
        <w:pStyle w:val="Normal"/>
        <w:spacing w:lineRule="auto" w:line="360"/>
        <w:ind w:firstLine="709"/>
        <w:jc w:val="both"/>
        <w:rPr>
          <w:lang w:val="ru-RU"/>
        </w:rPr>
      </w:pPr>
      <w:r>
        <w:rPr>
          <w:lang w:val="ru-RU"/>
        </w:rPr>
        <w:t>Цель ознакомительной практики – освоить применение утилит Process Monitor и Hakrawler для решения двух конкретных задач анализа: выявления изменений файловой системы и реестра, вызванных работой приложения, а также сбора и фильтрации ссылок веб-сайта для поиска скрытого флага.</w:t>
      </w:r>
    </w:p>
    <w:p>
      <w:pPr>
        <w:pStyle w:val="Normal"/>
        <w:spacing w:lineRule="auto" w:line="360"/>
        <w:ind w:firstLine="709"/>
        <w:jc w:val="both"/>
        <w:rPr>
          <w:lang w:val="ru-RU"/>
        </w:rPr>
      </w:pPr>
      <w:r>
        <w:rPr>
          <w:lang w:val="ru-RU"/>
        </w:rPr>
        <w:t>Для достижения цели были поставлены следующие задачи:</w:t>
      </w:r>
    </w:p>
    <w:p>
      <w:pPr>
        <w:pStyle w:val="Normal"/>
        <w:numPr>
          <w:ilvl w:val="0"/>
          <w:numId w:val="4"/>
        </w:numPr>
        <w:spacing w:lineRule="auto" w:line="360" w:before="0" w:after="0"/>
        <w:ind w:hanging="0" w:left="0"/>
        <w:jc w:val="both"/>
        <w:rPr>
          <w:lang w:val="ru-RU"/>
        </w:rPr>
      </w:pPr>
      <w:r>
        <w:rPr>
          <w:lang w:val="ru-RU"/>
        </w:rPr>
        <w:t xml:space="preserve">Запустить </w:t>
      </w:r>
      <w:r>
        <w:rPr>
          <w:lang w:val="en-US"/>
        </w:rPr>
        <w:t xml:space="preserve">Process Monitor, </w:t>
      </w:r>
      <w:r>
        <w:rPr>
          <w:lang w:val="ru-RU"/>
        </w:rPr>
        <w:t>настроить фильтры для захвата событий только от процесса notepad.exe.</w:t>
      </w:r>
    </w:p>
    <w:p>
      <w:pPr>
        <w:pStyle w:val="Normal"/>
        <w:numPr>
          <w:ilvl w:val="0"/>
          <w:numId w:val="4"/>
        </w:numPr>
        <w:spacing w:lineRule="auto" w:line="360" w:before="0" w:after="0"/>
        <w:ind w:hanging="0" w:left="0"/>
        <w:jc w:val="both"/>
        <w:rPr>
          <w:lang w:val="ru-RU"/>
        </w:rPr>
      </w:pPr>
      <w:r>
        <w:rPr>
          <w:lang w:val="ru-RU"/>
        </w:rPr>
        <w:t>Выполнить мониторинг каждого действия в «Блокноте» (открытие и закрытие программы, редактирование файла, перезапись файла), выявить операции, меняющие файловую систему и реестр.</w:t>
      </w:r>
    </w:p>
    <w:p>
      <w:pPr>
        <w:pStyle w:val="Normal"/>
        <w:numPr>
          <w:ilvl w:val="0"/>
          <w:numId w:val="4"/>
        </w:numPr>
        <w:spacing w:lineRule="auto" w:line="360" w:before="0" w:after="0"/>
        <w:ind w:hanging="0" w:left="0"/>
        <w:jc w:val="both"/>
        <w:rPr>
          <w:lang w:val="ru-RU"/>
        </w:rPr>
      </w:pPr>
      <w:r>
        <w:rPr>
          <w:lang w:val="ru-RU"/>
        </w:rPr>
        <w:t>С помощью Hakrawler собрать все URL сайта.</w:t>
      </w:r>
    </w:p>
    <w:p>
      <w:pPr>
        <w:pStyle w:val="Normal"/>
        <w:numPr>
          <w:ilvl w:val="0"/>
          <w:numId w:val="4"/>
        </w:numPr>
        <w:spacing w:lineRule="auto" w:line="360" w:before="0" w:after="0"/>
        <w:ind w:hanging="0" w:left="0"/>
        <w:jc w:val="both"/>
        <w:rPr>
          <w:lang w:val="ru-RU"/>
        </w:rPr>
      </w:pPr>
      <w:r>
        <w:rPr>
          <w:lang w:val="ru-RU"/>
        </w:rPr>
        <w:t>Применить фильтрацию собранных ссылок по расширению .js, проанализировать содержимое JavaScript-файлов для обнаружения страниц, на которых находятся «предметы» (артефакты), дающие доступ к флагу.</w:t>
      </w:r>
    </w:p>
    <w:p>
      <w:pPr>
        <w:pStyle w:val="Normal"/>
        <w:numPr>
          <w:ilvl w:val="0"/>
          <w:numId w:val="4"/>
        </w:numPr>
        <w:spacing w:lineRule="auto" w:line="360" w:before="0" w:after="0"/>
        <w:ind w:hanging="0" w:left="0"/>
        <w:jc w:val="both"/>
        <w:rPr>
          <w:lang w:val="ru-RU"/>
        </w:rPr>
      </w:pPr>
      <w:r>
        <w:rPr>
          <w:lang w:val="ru-RU"/>
        </w:rPr>
        <w:t>Используя ту же фильтрацию, найти страницу, содержащую флаг.</w:t>
      </w:r>
    </w:p>
    <w:p>
      <w:pPr>
        <w:pStyle w:val="Normal"/>
        <w:numPr>
          <w:ilvl w:val="0"/>
          <w:numId w:val="4"/>
        </w:numPr>
        <w:spacing w:lineRule="auto" w:line="360" w:before="0" w:after="0"/>
        <w:ind w:hanging="0" w:left="0"/>
        <w:jc w:val="both"/>
        <w:rPr/>
      </w:pPr>
      <w:r>
        <w:rPr>
          <w:lang w:val="ru-RU"/>
        </w:rPr>
        <w:t>Ввести найденный флаг в специальное поле на главной странице сайта для подтверждения выполнения задания.</w:t>
      </w:r>
    </w:p>
    <w:p>
      <w:pPr>
        <w:pStyle w:val="Normal"/>
        <w:shd w:val="nil" w:color="auto"/>
        <w:ind w:hanging="0"/>
        <w:rPr>
          <w:highlight w:val="none"/>
        </w:rPr>
      </w:pPr>
      <w:r>
        <w:rPr/>
      </w:r>
    </w:p>
    <w:p>
      <w:pPr>
        <w:pStyle w:val="Heading1"/>
        <w:numPr>
          <w:ilvl w:val="0"/>
          <w:numId w:val="1"/>
        </w:numPr>
        <w:spacing w:before="0" w:after="0"/>
        <w:ind w:hanging="0" w:left="709" w:right="0"/>
        <w:rPr>
          <w:lang w:val="ru-RU"/>
          <w14:ligatures w14:val="none"/>
        </w:rPr>
      </w:pPr>
      <w:bookmarkStart w:id="2" w:name="__RefHeading___Toc2687_1551451162"/>
      <w:bookmarkStart w:id="3" w:name="_Toc2"/>
      <w:bookmarkEnd w:id="2"/>
      <w:r>
        <w:rPr>
          <w14:ligatures w14:val="none"/>
        </w:rPr>
        <w:t>Р</w:t>
      </w:r>
      <w:bookmarkEnd w:id="3"/>
      <w:r>
        <w:rPr>
          <w14:ligatures w14:val="none"/>
        </w:rPr>
        <w:t>абота с программой «</w:t>
      </w:r>
      <w:r>
        <w:rPr>
          <w:lang w:val="en-US"/>
          <w14:ligatures w14:val="none"/>
        </w:rPr>
        <w:t>Process Monitor</w:t>
      </w:r>
      <w:r>
        <w:rPr>
          <w:lang w:val="ru-RU"/>
          <w14:ligatures w14:val="none"/>
        </w:rPr>
        <w:t>»</w:t>
      </w:r>
    </w:p>
    <w:p>
      <w:pPr>
        <w:pStyle w:val="Normal"/>
        <w:spacing w:lineRule="auto" w:line="360"/>
        <w:ind w:firstLine="709"/>
        <w:jc w:val="both"/>
        <w:rPr/>
      </w:pPr>
      <w:r>
        <w:rPr/>
      </w:r>
    </w:p>
    <w:p>
      <w:pPr>
        <w:pStyle w:val="Normal"/>
        <w:spacing w:lineRule="auto" w:line="360"/>
        <w:ind w:firstLine="709"/>
        <w:jc w:val="both"/>
        <w:rPr>
          <w14:ligatures w14:val="none"/>
        </w:rPr>
      </w:pPr>
      <w:r>
        <w:rPr/>
        <w:t>Для решения первой задачи практики – выявления изменений в файловой системе и реестре во время работы приложения – был выбран инструмент Process Monitor (ProcMon) из пакета утилит Sysinternals. Данная программа позволяет в реальном времени отслеживать активность процессов, фиксируя все операции с файловой системой, реестром, процессами и потоками. Ниже приведено краткое описание её возможностей и интерфейса, необходимое для понимания дальнейших действий.</w:t>
      </w:r>
    </w:p>
    <w:p>
      <w:pPr>
        <w:pStyle w:val="Normal"/>
        <w:spacing w:lineRule="auto" w:line="360"/>
        <w:ind w:firstLine="709"/>
        <w:jc w:val="both"/>
        <w:rPr/>
      </w:pPr>
      <w:r>
        <w:rPr/>
      </w:r>
    </w:p>
    <w:p>
      <w:pPr>
        <w:pStyle w:val="Heading2"/>
        <w:numPr>
          <w:ilvl w:val="1"/>
          <w:numId w:val="1"/>
        </w:numPr>
        <w:ind w:hanging="3" w:left="709" w:right="0"/>
        <w:rPr>
          <w:lang w:val="ru-RU"/>
          <w14:ligatures w14:val="none"/>
        </w:rPr>
      </w:pPr>
      <w:bookmarkStart w:id="4" w:name="__RefHeading___Toc2705_1551451162"/>
      <w:bookmarkEnd w:id="4"/>
      <w:r>
        <w:rPr>
          <w14:ligatures w14:val="none"/>
        </w:rPr>
        <w:t>Краткое описание программы и рекомендации по работе с ней</w:t>
      </w:r>
    </w:p>
    <w:p>
      <w:pPr>
        <w:pStyle w:val="Caption"/>
        <w:rPr/>
      </w:pPr>
      <w:bookmarkStart w:id="5" w:name="_Ref2"/>
      <w:commentRangeStart w:id="1"/>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4827270"/>
            <wp:effectExtent l="0" t="0" r="0" b="0"/>
            <wp:wrapSquare wrapText="largest"/>
            <wp:docPr id="1" name="Графический объект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Графический объект17"/>
                    <pic:cNvPicPr>
                      <a:picLocks noChangeAspect="1" noChangeArrowheads="1"/>
                    </pic:cNvPicPr>
                  </pic:nvPicPr>
                  <pic:blipFill>
                    <a:blip r:embed="rId2"/>
                    <a:stretch>
                      <a:fillRect/>
                    </a:stretch>
                  </pic:blipFill>
                  <pic:spPr bwMode="auto">
                    <a:xfrm>
                      <a:off x="0" y="0"/>
                      <a:ext cx="6120130" cy="4827270"/>
                    </a:xfrm>
                    <a:prstGeom prst="rect">
                      <a:avLst/>
                    </a:prstGeom>
                    <a:noFill/>
                  </pic:spPr>
                </pic:pic>
              </a:graphicData>
            </a:graphic>
          </wp:anchor>
        </w:drawing>
      </w:r>
      <w:r>
        <w:rPr/>
        <w:t xml:space="preserve">Рисунок </w:t>
      </w:r>
      <w:r>
        <w:rPr/>
        <w:fldChar w:fldCharType="begin"/>
      </w:r>
      <w:r>
        <w:rPr/>
        <w:instrText xml:space="preserve"> SEQ Рисунок \* ARABIC </w:instrText>
      </w:r>
      <w:r>
        <w:rPr/>
        <w:fldChar w:fldCharType="separate"/>
      </w:r>
      <w:r>
        <w:rPr/>
        <w:t>1</w:t>
      </w:r>
      <w:r>
        <w:rPr/>
        <w:fldChar w:fldCharType="end"/>
      </w:r>
      <w:bookmarkEnd w:id="5"/>
      <w:r>
        <w:rPr/>
        <w:t xml:space="preserve"> – Пример мониторинга процессов с помощью</w:t>
      </w:r>
      <w:r>
        <w:rPr>
          <w:lang w:val="en-US"/>
        </w:rPr>
        <w:t xml:space="preserve"> ProcMon</w:t>
      </w:r>
      <w:commentRangeEnd w:id="1"/>
      <w:r>
        <w:commentReference w:id="1"/>
      </w:r>
      <w:r>
        <w:rPr>
          <w:lang w:val="en-US"/>
        </w:rPr>
      </w:r>
    </w:p>
    <w:p>
      <w:pPr>
        <w:pStyle w:val="Normal"/>
        <w:rPr/>
      </w:pPr>
      <w:r>
        <w:rPr/>
        <w:t xml:space="preserve">Это программа для отслеживания изменений в (следов) файловой системе или реестре </w:t>
      </w:r>
      <w:r>
        <w:rPr>
          <w:lang w:val="en-US"/>
        </w:rPr>
        <w:t>[1]</w:t>
      </w:r>
      <w:r>
        <w:rPr/>
        <w:t>.</w:t>
      </w:r>
    </w:p>
    <w:p>
      <w:pPr>
        <w:pStyle w:val="Normal"/>
        <w:rPr/>
      </w:pPr>
      <w:r>
        <w:rPr/>
        <w:t>Рекомендации по работе с ProcMon.exe при нахождении изменений в системе:</w:t>
      </w:r>
    </w:p>
    <w:p>
      <w:pPr>
        <w:pStyle w:val="Normal"/>
        <w:numPr>
          <w:ilvl w:val="0"/>
          <w:numId w:val="5"/>
        </w:numPr>
        <w:spacing w:before="0" w:after="0"/>
        <w:ind w:hanging="0" w:left="0"/>
        <w:rPr/>
      </w:pPr>
      <w:r>
        <w:rPr/>
        <w:t>Перед началом эксперимента очистить дисплей.</w:t>
      </w:r>
    </w:p>
    <w:p>
      <w:pPr>
        <w:pStyle w:val="Normal"/>
        <w:numPr>
          <w:ilvl w:val="0"/>
          <w:numId w:val="5"/>
        </w:numPr>
        <w:spacing w:before="0" w:after="0"/>
        <w:ind w:hanging="0" w:left="0"/>
        <w:rPr/>
      </w:pPr>
      <w:r>
        <w:rPr/>
        <w:t>Установить фильтр по процессу. Для этого надо инициировать процесс, определить его имя в системе и завершить процесс. Установить фильтр. Вновь инициализировать процесс и провести его уже полностью.</w:t>
      </w:r>
    </w:p>
    <w:p>
      <w:pPr>
        <w:pStyle w:val="Normal"/>
        <w:numPr>
          <w:ilvl w:val="0"/>
          <w:numId w:val="5"/>
        </w:numPr>
        <w:spacing w:before="0" w:after="0"/>
        <w:ind w:hanging="0" w:left="0"/>
        <w:rPr/>
      </w:pPr>
      <w:r>
        <w:rPr/>
        <w:t>Установить те операции, которые связаны с записью информации во внешнюю память: системный реестр (RegSetValue, RegCreateKey,...) или иные файлы (WriteFile, CreateFile,...). Путем постановки эксперимента определите сами, какие операции являются операциями записи информации во внешнюю память.</w:t>
      </w:r>
    </w:p>
    <w:p>
      <w:pPr>
        <w:pStyle w:val="Normal"/>
        <w:numPr>
          <w:ilvl w:val="0"/>
          <w:numId w:val="5"/>
        </w:numPr>
        <w:spacing w:before="0" w:after="0"/>
        <w:ind w:hanging="0" w:left="0"/>
        <w:rPr/>
      </w:pPr>
      <w:r>
        <w:rPr/>
        <w:t>Не все процессы производят изменения в файловой системе и реестре непосредственно. В некоторых случаях для этого могут использоваться иные процессы, которым передается вызов. Например при открытии файла данных, имеющего привязку по расширению к конкретному приложению, создание файла в каталоге C:\Documents and Settings\%USER%\Recent выполняется процессом Explorer.EXE. Поэтому выяснив основную активность процесса необходимо, убрав фильтр, посмотреть сопряженные с ним по времени иные процессы.</w:t>
      </w:r>
    </w:p>
    <w:p>
      <w:pPr>
        <w:pStyle w:val="Normal"/>
        <w:numPr>
          <w:ilvl w:val="0"/>
          <w:numId w:val="5"/>
        </w:numPr>
        <w:spacing w:before="0" w:after="0"/>
        <w:ind w:hanging="0" w:left="0"/>
        <w:rPr/>
      </w:pPr>
      <w:r>
        <w:rPr/>
        <w:t>Определив по операциям записи объекты, создаваемые в связи с процессами и событиями в этих процессах, найти эти объекты: ветви реестра (regedit), файлы (explorer), записи в файлах (editor). Процесс сопоставления изменений в системе с сообщениями ProcMon должен быть непрерывным, поэтому придется на время изучения системы отключать мониторинг.</w:t>
      </w:r>
    </w:p>
    <w:p>
      <w:pPr>
        <w:pStyle w:val="Normal"/>
        <w:ind w:hanging="0" w:left="0"/>
        <w:rPr/>
      </w:pPr>
      <w:r>
        <w:rPr/>
      </w:r>
    </w:p>
    <w:p>
      <w:pPr>
        <w:pStyle w:val="Normal"/>
        <w:ind w:hanging="0" w:left="0"/>
        <w:rPr/>
      </w:pPr>
      <w:r>
        <w:rPr/>
      </w:r>
    </w:p>
    <w:p>
      <w:pPr>
        <w:pStyle w:val="Normal"/>
        <w:ind w:hanging="0" w:left="0"/>
        <w:rPr/>
      </w:pPr>
      <w:r>
        <w:rPr/>
      </w:r>
    </w:p>
    <w:p>
      <w:pPr>
        <w:pStyle w:val="Normal"/>
        <w:ind w:hanging="0" w:left="0"/>
        <w:rPr/>
      </w:pPr>
      <w:r>
        <w:rPr/>
      </w:r>
    </w:p>
    <w:p>
      <w:pPr>
        <w:pStyle w:val="Normal"/>
        <w:ind w:hanging="0" w:left="0"/>
        <w:rPr/>
      </w:pPr>
      <w:r>
        <w:rPr/>
      </w:r>
    </w:p>
    <w:p>
      <w:pPr>
        <w:pStyle w:val="Normal"/>
        <w:ind w:hanging="0" w:left="0"/>
        <w:rPr/>
      </w:pPr>
      <w:r>
        <w:rPr/>
      </w:r>
    </w:p>
    <w:p>
      <w:pPr>
        <w:pStyle w:val="Heading2"/>
        <w:numPr>
          <w:ilvl w:val="1"/>
          <w:numId w:val="1"/>
        </w:numPr>
        <w:ind w:hanging="3" w:left="709" w:right="0"/>
        <w:rPr>
          <w14:ligatures w14:val="none"/>
        </w:rPr>
      </w:pPr>
      <w:bookmarkStart w:id="6" w:name="__RefHeading___Toc2703_1551451162"/>
      <w:bookmarkStart w:id="7" w:name="_Toc3_Копия_1"/>
      <w:bookmarkEnd w:id="6"/>
      <w:r>
        <w:rPr>
          <w:b/>
          <w14:ligatures w14:val="none"/>
        </w:rPr>
        <w:t>Н</w:t>
      </w:r>
      <w:bookmarkEnd w:id="7"/>
      <w:r>
        <w:rPr>
          <w:b/>
          <w14:ligatures w14:val="none"/>
        </w:rPr>
        <w:t>астройка фильтра</w:t>
      </w:r>
    </w:p>
    <w:p>
      <w:pPr>
        <w:pStyle w:val="Normal"/>
        <w:numPr>
          <w:ilvl w:val="0"/>
          <w:numId w:val="0"/>
        </w:numPr>
        <w:ind w:hanging="0" w:left="709"/>
        <w:jc w:val="center"/>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3550920"/>
            <wp:effectExtent l="0" t="0" r="0" b="0"/>
            <wp:wrapSquare wrapText="largest"/>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tretch>
                      <a:fillRect/>
                    </a:stretch>
                  </pic:blipFill>
                  <pic:spPr bwMode="auto">
                    <a:xfrm>
                      <a:off x="0" y="0"/>
                      <a:ext cx="6120130" cy="3550920"/>
                    </a:xfrm>
                    <a:prstGeom prst="rect">
                      <a:avLst/>
                    </a:prstGeom>
                    <a:noFill/>
                  </pic:spPr>
                </pic:pic>
              </a:graphicData>
            </a:graphic>
          </wp:anchor>
        </w:drawing>
      </w:r>
      <w:r>
        <w:rPr/>
        <w:t>Рисунок 2 – Установленные фильтры в ProcMon</w:t>
      </w:r>
    </w:p>
    <w:p>
      <w:pPr>
        <w:pStyle w:val="Normal"/>
        <w:spacing w:lineRule="auto" w:line="360"/>
        <w:ind w:firstLine="709"/>
        <w:jc w:val="both"/>
        <w:rPr>
          <w:highlight w:val="none"/>
        </w:rPr>
      </w:pPr>
      <w:r>
        <w:rPr/>
        <w:t>Перед началом отслеживания изменений в системе и реестре были поставлены следующие фильтры:</w:t>
      </w:r>
    </w:p>
    <w:p>
      <w:pPr>
        <w:pStyle w:val="Normal"/>
        <w:numPr>
          <w:ilvl w:val="0"/>
          <w:numId w:val="6"/>
        </w:numPr>
        <w:spacing w:lineRule="auto" w:line="360" w:before="0" w:after="0"/>
        <w:ind w:hanging="0" w:left="0"/>
        <w:jc w:val="both"/>
        <w:rPr>
          <w:highlight w:val="none"/>
        </w:rPr>
      </w:pPr>
      <w:r>
        <w:rPr/>
        <w:t>Показывать только процессы блокнота (notepad.exe).</w:t>
      </w:r>
    </w:p>
    <w:p>
      <w:pPr>
        <w:pStyle w:val="Normal"/>
        <w:numPr>
          <w:ilvl w:val="0"/>
          <w:numId w:val="6"/>
        </w:numPr>
        <w:spacing w:lineRule="auto" w:line="360" w:before="0" w:after="0"/>
        <w:ind w:hanging="0" w:left="0"/>
        <w:jc w:val="both"/>
        <w:rPr>
          <w:highlight w:val="none"/>
        </w:rPr>
      </w:pPr>
      <w:r>
        <w:rPr/>
        <w:t>Показывать операции записи в файловую систему.</w:t>
      </w:r>
    </w:p>
    <w:p>
      <w:pPr>
        <w:pStyle w:val="Normal"/>
        <w:numPr>
          <w:ilvl w:val="0"/>
          <w:numId w:val="6"/>
        </w:numPr>
        <w:spacing w:lineRule="auto" w:line="360" w:before="0" w:after="0"/>
        <w:ind w:hanging="0" w:left="0"/>
        <w:jc w:val="both"/>
        <w:rPr>
          <w:highlight w:val="none"/>
        </w:rPr>
      </w:pPr>
      <w:r>
        <w:rPr/>
        <w:t>Показывать операцию запуска нового процесса.</w:t>
      </w:r>
    </w:p>
    <w:p>
      <w:pPr>
        <w:pStyle w:val="Normal"/>
        <w:numPr>
          <w:ilvl w:val="0"/>
          <w:numId w:val="6"/>
        </w:numPr>
        <w:spacing w:lineRule="auto" w:line="360" w:before="0" w:after="0"/>
        <w:ind w:hanging="0" w:left="0"/>
        <w:jc w:val="both"/>
        <w:rPr>
          <w:highlight w:val="none"/>
        </w:rPr>
      </w:pPr>
      <w:r>
        <w:rPr/>
        <w:t>Показывать операцию, фиксирующую завершение работы процесса.</w:t>
      </w:r>
    </w:p>
    <w:p>
      <w:pPr>
        <w:pStyle w:val="Normal"/>
        <w:numPr>
          <w:ilvl w:val="0"/>
          <w:numId w:val="6"/>
        </w:numPr>
        <w:spacing w:lineRule="auto" w:line="360" w:before="0" w:after="0"/>
        <w:ind w:hanging="0" w:left="0"/>
        <w:jc w:val="both"/>
        <w:rPr>
          <w:highlight w:val="none"/>
        </w:rPr>
      </w:pPr>
      <w:r>
        <w:rPr/>
        <w:t>Показывать операцию удаления параметра ключа из указываемого раздела реестра.</w:t>
      </w:r>
    </w:p>
    <w:p>
      <w:pPr>
        <w:pStyle w:val="Normal"/>
        <w:numPr>
          <w:ilvl w:val="0"/>
          <w:numId w:val="6"/>
        </w:numPr>
        <w:spacing w:lineRule="auto" w:line="360" w:before="0" w:after="0"/>
        <w:ind w:hanging="0" w:left="0"/>
        <w:jc w:val="both"/>
        <w:rPr>
          <w:highlight w:val="none"/>
        </w:rPr>
      </w:pPr>
      <w:r>
        <w:rPr/>
        <w:t>Показывать операции открытия/создания файла на указанном пути.</w:t>
      </w:r>
    </w:p>
    <w:p>
      <w:pPr>
        <w:pStyle w:val="Normal"/>
        <w:numPr>
          <w:ilvl w:val="0"/>
          <w:numId w:val="6"/>
        </w:numPr>
        <w:spacing w:lineRule="auto" w:line="360" w:before="0" w:after="0"/>
        <w:ind w:hanging="0" w:left="0"/>
        <w:jc w:val="both"/>
        <w:rPr>
          <w:highlight w:val="none"/>
        </w:rPr>
      </w:pPr>
      <w:r>
        <w:rPr/>
        <w:t>Показывать операцию изменения/создания параметра ключа из указываемого раздела реестра.</w:t>
      </w:r>
    </w:p>
    <w:p>
      <w:pPr>
        <w:pStyle w:val="Normal"/>
        <w:numPr>
          <w:ilvl w:val="0"/>
          <w:numId w:val="6"/>
        </w:numPr>
        <w:spacing w:lineRule="auto" w:line="360" w:before="0" w:after="0"/>
        <w:ind w:hanging="0" w:left="0"/>
        <w:jc w:val="both"/>
        <w:rPr>
          <w:highlight w:val="none"/>
        </w:rPr>
      </w:pPr>
      <w:r>
        <w:rPr/>
        <w:t>Показывать операцию создания ключа в реестре.</w:t>
      </w:r>
    </w:p>
    <w:p>
      <w:pPr>
        <w:pStyle w:val="Normal"/>
        <w:numPr>
          <w:ilvl w:val="0"/>
          <w:numId w:val="6"/>
        </w:numPr>
        <w:spacing w:lineRule="auto" w:line="360" w:before="0" w:after="0"/>
        <w:ind w:hanging="0" w:left="0"/>
        <w:jc w:val="both"/>
        <w:rPr>
          <w:highlight w:val="none"/>
        </w:rPr>
      </w:pPr>
      <w:r>
        <w:rPr/>
        <w:t>Показывать операцию изменения метаданных ключа.</w:t>
      </w:r>
    </w:p>
    <w:p>
      <w:pPr>
        <w:pStyle w:val="Normal"/>
        <w:numPr>
          <w:ilvl w:val="0"/>
          <w:numId w:val="6"/>
        </w:numPr>
        <w:spacing w:lineRule="auto" w:line="360" w:before="0" w:after="0"/>
        <w:ind w:hanging="0" w:left="0"/>
        <w:jc w:val="both"/>
        <w:rPr>
          <w:highlight w:val="none"/>
        </w:rPr>
      </w:pPr>
      <w:r>
        <w:rPr/>
        <w:t>Показывает операцию установки конца файла.</w:t>
      </w:r>
    </w:p>
    <w:p>
      <w:pPr>
        <w:pStyle w:val="Normal"/>
        <w:numPr>
          <w:ilvl w:val="0"/>
          <w:numId w:val="6"/>
        </w:numPr>
        <w:spacing w:lineRule="auto" w:line="360" w:before="0" w:after="0"/>
        <w:ind w:hanging="0" w:left="0"/>
        <w:jc w:val="both"/>
        <w:rPr>
          <w:highlight w:val="none"/>
        </w:rPr>
      </w:pPr>
      <w:r>
        <w:rPr/>
        <w:t>Показывает операцию, указывающую на попытку удаления или переименования файла.</w:t>
      </w:r>
    </w:p>
    <w:p>
      <w:pPr>
        <w:pStyle w:val="Normal"/>
        <w:numPr>
          <w:ilvl w:val="0"/>
          <w:numId w:val="6"/>
        </w:numPr>
        <w:spacing w:lineRule="auto" w:line="360" w:before="0" w:after="0"/>
        <w:ind w:hanging="0" w:left="0"/>
        <w:jc w:val="both"/>
        <w:rPr>
          <w:highlight w:val="none"/>
        </w:rPr>
      </w:pPr>
      <w:r>
        <w:rPr/>
        <w:t>Исключить операции, которые обращаются к .dll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.dll – файлы — это файлы, содержащие код/данные, используемые другими программами.</w:t>
      </w:r>
    </w:p>
    <w:p>
      <w:pPr>
        <w:pStyle w:val="Normal"/>
        <w:numPr>
          <w:ilvl w:val="0"/>
          <w:numId w:val="6"/>
        </w:numPr>
        <w:spacing w:lineRule="auto" w:line="360"/>
        <w:ind w:hanging="0" w:left="0"/>
        <w:jc w:val="both"/>
        <w:rPr>
          <w:highlight w:val="none"/>
        </w:rPr>
      </w:pPr>
      <w:r>
        <w:rPr/>
        <w:t>Исключить операции, которые обращаются к .ttf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.ttf – файлы — это файлы, хранящие шрифты.</w:t>
      </w:r>
    </w:p>
    <w:p>
      <w:pPr>
        <w:pStyle w:val="Normal"/>
        <w:numPr>
          <w:ilvl w:val="0"/>
          <w:numId w:val="6"/>
        </w:numPr>
        <w:spacing w:lineRule="auto" w:line="360"/>
        <w:ind w:hanging="0" w:left="0"/>
        <w:jc w:val="both"/>
        <w:rPr>
          <w:highlight w:val="none"/>
        </w:rPr>
      </w:pPr>
      <w:r>
        <w:rPr/>
        <w:t>Исключить операции, которые обращаются к .dat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.dat – файлы — это файлы, хранящие данные для работы конкретной программы (но не изменяющиеся при обращении к ним).</w:t>
      </w:r>
    </w:p>
    <w:p>
      <w:pPr>
        <w:pStyle w:val="Normal"/>
        <w:numPr>
          <w:ilvl w:val="0"/>
          <w:numId w:val="6"/>
        </w:numPr>
        <w:spacing w:lineRule="auto" w:line="360"/>
        <w:ind w:hanging="0" w:left="0"/>
        <w:jc w:val="both"/>
        <w:rPr>
          <w:highlight w:val="none"/>
        </w:rPr>
      </w:pPr>
      <w:r>
        <w:rPr/>
        <w:t>Исключить операции, которые обращаются к .drv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.drv – файлы — это файлы драйверов устройств.</w:t>
      </w:r>
    </w:p>
    <w:p>
      <w:pPr>
        <w:pStyle w:val="Normal"/>
        <w:numPr>
          <w:ilvl w:val="0"/>
          <w:numId w:val="6"/>
        </w:numPr>
        <w:spacing w:lineRule="auto" w:line="360"/>
        <w:ind w:hanging="0" w:left="0"/>
        <w:jc w:val="both"/>
        <w:rPr>
          <w:highlight w:val="none"/>
        </w:rPr>
      </w:pPr>
      <w:r>
        <w:rPr/>
        <w:t>Исключить операции, которые обращаются к .mui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.mui – файлы — это файлы ресурсов, содержащие переведённые строки, диалоговые окна и элементы интерфейса.</w:t>
      </w:r>
    </w:p>
    <w:p>
      <w:pPr>
        <w:pStyle w:val="Normal"/>
        <w:numPr>
          <w:ilvl w:val="0"/>
          <w:numId w:val="6"/>
        </w:numPr>
        <w:spacing w:lineRule="auto" w:line="360"/>
        <w:ind w:hanging="0" w:left="0"/>
        <w:jc w:val="both"/>
        <w:rPr>
          <w:highlight w:val="none"/>
        </w:rPr>
      </w:pPr>
      <w:r>
        <w:rPr/>
        <w:t>Исключить операции, которые обращаются к .nls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.nls – файлы — это файлы, необходимые для поддержки национальных языков, кодировок и преобразования символов.</w:t>
      </w:r>
    </w:p>
    <w:p>
      <w:pPr>
        <w:pStyle w:val="Normal"/>
        <w:spacing w:lineRule="auto" w:line="360"/>
        <w:ind w:hanging="0" w:left="0"/>
        <w:jc w:val="both"/>
        <w:rPr>
          <w:highlight w:val="none"/>
        </w:rPr>
      </w:pPr>
      <w:r>
        <w:rPr/>
      </w:r>
    </w:p>
    <w:p>
      <w:pPr>
        <w:pStyle w:val="Normal"/>
        <w:numPr>
          <w:ilvl w:val="0"/>
          <w:numId w:val="0"/>
        </w:numPr>
        <w:spacing w:lineRule="auto" w:line="360"/>
        <w:ind w:hanging="0" w:left="0"/>
        <w:jc w:val="both"/>
        <w:rPr>
          <w:highlight w:val="none"/>
        </w:rPr>
      </w:pPr>
      <w:r>
        <w:rPr/>
        <w:t>Таким образом, мы после фильтрации останутся в основном только операции изменения файловой системы и реестра, относящиеся только к процессам notepad.exe.</w:t>
      </w:r>
    </w:p>
    <w:p>
      <w:pPr>
        <w:pStyle w:val="Normal"/>
        <w:numPr>
          <w:ilvl w:val="0"/>
          <w:numId w:val="0"/>
        </w:numPr>
        <w:spacing w:lineRule="auto" w:line="360"/>
        <w:ind w:hanging="0" w:left="0"/>
        <w:jc w:val="both"/>
        <w:rPr>
          <w:highlight w:val="none"/>
        </w:rPr>
      </w:pPr>
      <w:r>
        <w:rPr/>
      </w:r>
    </w:p>
    <w:p>
      <w:pPr>
        <w:pStyle w:val="Normal"/>
        <w:numPr>
          <w:ilvl w:val="0"/>
          <w:numId w:val="0"/>
        </w:numPr>
        <w:spacing w:lineRule="auto" w:line="360"/>
        <w:ind w:hanging="0" w:left="0"/>
        <w:jc w:val="both"/>
        <w:rPr>
          <w:highlight w:val="none"/>
        </w:rPr>
      </w:pPr>
      <w:r>
        <w:rPr/>
      </w:r>
    </w:p>
    <w:p>
      <w:pPr>
        <w:pStyle w:val="Normal"/>
        <w:numPr>
          <w:ilvl w:val="0"/>
          <w:numId w:val="0"/>
        </w:numPr>
        <w:spacing w:lineRule="auto" w:line="360"/>
        <w:ind w:hanging="0" w:left="0"/>
        <w:jc w:val="both"/>
        <w:rPr>
          <w:highlight w:val="none"/>
        </w:rPr>
      </w:pPr>
      <w:r>
        <w:rPr/>
      </w:r>
    </w:p>
    <w:p>
      <w:pPr>
        <w:pStyle w:val="Heading2"/>
        <w:numPr>
          <w:ilvl w:val="1"/>
          <w:numId w:val="1"/>
        </w:numPr>
        <w:ind w:firstLine="277" w:left="709" w:right="0"/>
        <w:rPr/>
      </w:pPr>
      <w:bookmarkStart w:id="8" w:name="__RefHeading___Toc8715_478611676"/>
      <w:bookmarkEnd w:id="8"/>
      <w:r>
        <w:rPr/>
        <w:t>Анализ изменения файловой системы и реестра при работе с приложением «notepad.exe»</w:t>
      </w:r>
    </w:p>
    <w:p>
      <w:pPr>
        <w:pStyle w:val="Normal"/>
        <w:spacing w:lineRule="auto" w:line="360"/>
        <w:ind w:firstLine="709"/>
        <w:jc w:val="both"/>
        <w:rPr/>
      </w:pPr>
      <w:r>
        <w:rPr/>
        <w:t>После того как фильтры в Process Monitor были настроены на отслеживание событий только от процесса notepad.exe, приступим к практической части. Эксперимент заключается в том, чтобы фиксировать процессы после каждого типового действия (запуск программы, перезапись, редактирование файла), а затем определять, какие именно изменения в файловой системе и реестре произошли. Далее в подразделах 1.3.1–1.3.4 последовательно описан каждый шаг эксперимента с указанием полученных событий и их интерпретацией.</w:t>
      </w:r>
    </w:p>
    <w:p>
      <w:pPr>
        <w:pStyle w:val="Normal"/>
        <w:spacing w:lineRule="auto" w:line="360"/>
        <w:ind w:firstLine="709"/>
        <w:jc w:val="both"/>
        <w:rPr/>
      </w:pPr>
      <w:r>
        <w:rPr/>
      </w:r>
    </w:p>
    <w:p>
      <w:pPr>
        <w:pStyle w:val="Heading3"/>
        <w:numPr>
          <w:ilvl w:val="2"/>
          <w:numId w:val="1"/>
        </w:numPr>
        <w:ind w:firstLine="277" w:left="709" w:right="0"/>
        <w:rPr/>
      </w:pPr>
      <w:bookmarkStart w:id="9" w:name="__RefHeading___Toc2707_1551451162COPY_IS"/>
      <w:bookmarkStart w:id="10" w:name="_Toc5COPY_IS_MOVE"/>
      <w:bookmarkEnd w:id="9"/>
      <w:r>
        <w:rPr/>
        <w:t>З</w:t>
      </w:r>
      <w:bookmarkEnd w:id="10"/>
      <w:r>
        <w:rPr/>
        <w:t>апуск приложения</w:t>
      </w:r>
    </w:p>
    <w:p>
      <w:pPr>
        <w:pStyle w:val="Normal"/>
        <w:numPr>
          <w:ilvl w:val="0"/>
          <w:numId w:val="0"/>
        </w:numPr>
        <w:ind w:hanging="0" w:left="709"/>
        <w:jc w:val="center"/>
        <w:rPr/>
      </w:pPr>
      <w:r>
        <w:drawing>
          <wp:anchor distT="0" distB="0" distL="0" distR="0" simplePos="0" relativeHeight="4" behindDoc="0" locked="0" layoutInCell="0" allowOverlap="1">
            <wp:simplePos x="0" y="0"/>
            <wp:positionH relativeFrom="column">
              <wp:posOffset>65405</wp:posOffset>
            </wp:positionH>
            <wp:positionV relativeFrom="paragraph">
              <wp:posOffset>-41275</wp:posOffset>
            </wp:positionV>
            <wp:extent cx="6120130" cy="3442335"/>
            <wp:effectExtent l="0" t="0" r="0" b="0"/>
            <wp:wrapSquare wrapText="largest"/>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4"/>
                    <a:stretch>
                      <a:fillRect/>
                    </a:stretch>
                  </pic:blipFill>
                  <pic:spPr bwMode="auto">
                    <a:xfrm>
                      <a:off x="0" y="0"/>
                      <a:ext cx="6120130" cy="3442335"/>
                    </a:xfrm>
                    <a:prstGeom prst="rect">
                      <a:avLst/>
                    </a:prstGeom>
                    <a:noFill/>
                  </pic:spPr>
                </pic:pic>
              </a:graphicData>
            </a:graphic>
          </wp:anchor>
        </w:drawing>
      </w:r>
      <w:r>
        <w:rPr/>
        <w:t>Рисунок 3 – Запуск «Блокнота»</w:t>
      </w:r>
    </w:p>
    <w:p>
      <w:pPr>
        <w:pStyle w:val="Normal"/>
        <w:rPr>
          <w:rFonts w:ascii="Times New Roman" w:hAnsi="Times New Roman"/>
          <w:sz w:val="28"/>
          <w:szCs w:val="28"/>
          <w:lang w:val="ru-RU"/>
        </w:rPr>
      </w:pPr>
      <w:r>
        <w:rPr>
          <w:sz w:val="28"/>
          <w:szCs w:val="28"/>
          <w:lang w:val="ru-RU"/>
        </w:rPr>
        <w:t xml:space="preserve">Процесс номер 1 лишь вызывает запуск программы </w:t>
      </w:r>
      <w:r>
        <w:rPr>
          <w:sz w:val="28"/>
          <w:szCs w:val="28"/>
          <w:lang w:val="en-US"/>
        </w:rPr>
        <w:t xml:space="preserve">notepad.exe . </w:t>
      </w:r>
      <w:r>
        <w:rPr>
          <w:sz w:val="28"/>
          <w:szCs w:val="28"/>
          <w:lang w:val="ru-RU"/>
        </w:rPr>
        <w:t>Она не меняет ни файловую систему, ни реестр.</w:t>
      </w:r>
    </w:p>
    <w:p>
      <w:pPr>
        <w:pStyle w:val="Normal"/>
        <w:rPr>
          <w:rFonts w:ascii="Times New Roman" w:hAnsi="Times New Roman"/>
          <w:sz w:val="28"/>
          <w:szCs w:val="28"/>
          <w:lang w:val="ru-RU"/>
        </w:rPr>
      </w:pPr>
      <w:r>
        <w:rPr>
          <w:sz w:val="28"/>
          <w:szCs w:val="28"/>
          <w:lang w:val="ru-RU"/>
        </w:rPr>
        <w:t xml:space="preserve">Процесс номер 2 открывает папку </w:t>
      </w:r>
      <w:r>
        <w:rPr>
          <w:sz w:val="28"/>
          <w:szCs w:val="28"/>
          <w:lang w:val="en-US"/>
        </w:rPr>
        <w:t>C:\Users\std .</w:t>
      </w:r>
    </w:p>
    <w:p>
      <w:pPr>
        <w:pStyle w:val="Normal"/>
        <w:rPr>
          <w:rFonts w:ascii="Times New Roman" w:hAnsi="Times New Roman"/>
          <w:sz w:val="28"/>
          <w:szCs w:val="28"/>
          <w:lang w:val="ru-RU"/>
        </w:rPr>
      </w:pPr>
      <w:r>
        <w:rPr>
          <w:sz w:val="28"/>
          <w:szCs w:val="28"/>
          <w:lang w:val="ru-RU"/>
        </w:rPr>
        <w:t>Процессы 3, 5 и 6 открывают папку, содержащую .</w:t>
      </w:r>
      <w:r>
        <w:rPr>
          <w:sz w:val="28"/>
          <w:szCs w:val="28"/>
          <w:lang w:val="en-US"/>
        </w:rPr>
        <w:t xml:space="preserve">dll – </w:t>
      </w:r>
      <w:r>
        <w:rPr>
          <w:sz w:val="28"/>
          <w:szCs w:val="28"/>
          <w:lang w:val="ru-RU"/>
        </w:rPr>
        <w:t>файл для чтения.</w:t>
      </w:r>
    </w:p>
    <w:p>
      <w:pPr>
        <w:pStyle w:val="Normal"/>
        <w:rPr>
          <w:rFonts w:ascii="Times New Roman" w:hAnsi="Times New Roman"/>
          <w:sz w:val="28"/>
          <w:szCs w:val="28"/>
          <w:lang w:val="ru-RU"/>
        </w:rPr>
      </w:pPr>
      <w:r>
        <w:rPr>
          <w:sz w:val="28"/>
          <w:szCs w:val="28"/>
          <w:lang w:val="ru-RU"/>
        </w:rPr>
        <w:t xml:space="preserve">Процесс 4 открывает файл </w:t>
      </w:r>
      <w:r>
        <w:rPr>
          <w:sz w:val="28"/>
          <w:szCs w:val="28"/>
          <w:lang w:val="en-US"/>
        </w:rPr>
        <w:t xml:space="preserve">WindowsShell, </w:t>
      </w:r>
      <w:r>
        <w:rPr>
          <w:sz w:val="28"/>
          <w:szCs w:val="28"/>
          <w:lang w:val="ru-RU"/>
        </w:rPr>
        <w:t>который определяет параметры запуска блокнота. При открытии он не меняется, а лишь считывается.</w:t>
      </w:r>
    </w:p>
    <w:p>
      <w:pPr>
        <w:pStyle w:val="Normal"/>
        <w:rPr>
          <w:rFonts w:ascii="Times New Roman" w:hAnsi="Times New Roman"/>
          <w:sz w:val="28"/>
          <w:szCs w:val="28"/>
          <w:lang w:val="ru-RU"/>
        </w:rPr>
      </w:pPr>
      <w:r>
        <w:rPr>
          <w:sz w:val="28"/>
          <w:szCs w:val="28"/>
          <w:lang w:val="ru-RU"/>
        </w:rPr>
        <w:t>Таким образом, запуск приложения notepad.exe не меняет файловую систему и реестр.</w:t>
      </w:r>
    </w:p>
    <w:p>
      <w:pPr>
        <w:pStyle w:val="Normal"/>
        <w:rPr>
          <w14:ligatures w14:val="none"/>
        </w:rPr>
      </w:pPr>
      <w:r>
        <w:rPr>
          <w14:ligatures w14:val="none"/>
        </w:rPr>
      </w:r>
    </w:p>
    <w:p>
      <w:pPr>
        <w:pStyle w:val="Heading3"/>
        <w:numPr>
          <w:ilvl w:val="2"/>
          <w:numId w:val="1"/>
        </w:numPr>
        <w:ind w:firstLine="277" w:left="709" w:right="0"/>
        <w:rPr/>
      </w:pPr>
      <w:bookmarkStart w:id="11" w:name="__RefHeading___Toc8731_478611676COPY_IS_"/>
      <w:bookmarkEnd w:id="11"/>
      <w:r>
        <w:rPr/>
        <w:t>Чтение ранее созданного без мониторинга файла</w:t>
      </w:r>
    </w:p>
    <w:p>
      <w:pPr>
        <w:pStyle w:val="Normal"/>
        <w:ind w:firstLine="277" w:left="709"/>
        <w:jc w:val="center"/>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3550920"/>
            <wp:effectExtent l="0" t="0" r="0" b="0"/>
            <wp:wrapSquare wrapText="largest"/>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5"/>
                    <a:stretch>
                      <a:fillRect/>
                    </a:stretch>
                  </pic:blipFill>
                  <pic:spPr bwMode="auto">
                    <a:xfrm>
                      <a:off x="0" y="0"/>
                      <a:ext cx="6120130" cy="3550920"/>
                    </a:xfrm>
                    <a:prstGeom prst="rect">
                      <a:avLst/>
                    </a:prstGeom>
                    <a:noFill/>
                  </pic:spPr>
                </pic:pic>
              </a:graphicData>
            </a:graphic>
          </wp:anchor>
        </w:drawing>
      </w:r>
      <w:r>
        <w:rPr/>
        <w:t>Рисунок 4 – Чтение ранее созданного без мониторинга файла</w:t>
      </w:r>
    </w:p>
    <w:p>
      <w:pPr>
        <w:pStyle w:val="Normal"/>
        <w:rPr/>
      </w:pPr>
      <w:r>
        <w:rPr/>
        <w:t>Процесс 1 лишь вызывает запуск программы notepad.exe . Она не меняет ни файловую систему, ни реестр.</w:t>
      </w:r>
    </w:p>
    <w:p>
      <w:pPr>
        <w:pStyle w:val="Normal"/>
        <w:rPr/>
      </w:pPr>
      <w:r>
        <w:rPr/>
        <w:t>Процессы 2, 7 и 10 открывают рабочий стол (именно там лежит файл test.txt).</w:t>
      </w:r>
    </w:p>
    <w:p>
      <w:pPr>
        <w:pStyle w:val="Normal"/>
        <w:rPr/>
      </w:pPr>
      <w:r>
        <w:rPr/>
        <w:t>Процессы 3, 5 и 6 открывают папку, содержащую .dll – файл для чтения.</w:t>
      </w:r>
    </w:p>
    <w:p>
      <w:pPr>
        <w:pStyle w:val="Normal"/>
        <w:rPr/>
      </w:pPr>
      <w:r>
        <w:rPr/>
        <w:t>Процесс 4 открывает файл WindowsShell, который определяет параметры запуска блокнота. При открытии он не меняется, а лишь считывается.</w:t>
      </w:r>
    </w:p>
    <w:p>
      <w:pPr>
        <w:pStyle w:val="Normal"/>
        <w:rPr/>
      </w:pPr>
      <w:r>
        <w:rPr/>
        <w:t>Процесс 8 открывает файл test.txt для чтения.</w:t>
      </w:r>
    </w:p>
    <w:p>
      <w:pPr>
        <w:pStyle w:val="Normal"/>
        <w:rPr/>
      </w:pPr>
      <w:r>
        <w:rPr/>
        <w:t>Процесс 9 открывает папку «C:\Windows».</w:t>
      </w:r>
    </w:p>
    <w:p>
      <w:pPr>
        <w:pStyle w:val="Normal"/>
        <w:rPr/>
      </w:pPr>
      <w:r>
        <w:rPr/>
        <w:t>Таким образом, запуск текстового файла приложением notepad.exe также не меняет файловую систему и реестр.</w:t>
      </w:r>
    </w:p>
    <w:p>
      <w:pPr>
        <w:pStyle w:val="Heading3"/>
        <w:numPr>
          <w:ilvl w:val="2"/>
          <w:numId w:val="1"/>
        </w:numPr>
        <w:ind w:firstLine="277" w:left="709" w:right="0"/>
        <w:rPr/>
      </w:pPr>
      <w:bookmarkStart w:id="12" w:name="__RefHeading___Toc8729_478611676"/>
      <w:bookmarkEnd w:id="12"/>
      <w:r>
        <w:rPr/>
        <w:t>Изменение содержимого файла</w:t>
      </w:r>
    </w:p>
    <w:p>
      <w:pPr>
        <w:pStyle w:val="Normal"/>
        <w:ind w:firstLine="277" w:left="709" w:right="0"/>
        <w:jc w:val="center"/>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550920"/>
            <wp:effectExtent l="0" t="0" r="0" b="0"/>
            <wp:wrapSquare wrapText="largest"/>
            <wp:docPr id="5"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pic:cNvPicPr>
                      <a:picLocks noChangeAspect="1" noChangeArrowheads="1"/>
                    </pic:cNvPicPr>
                  </pic:nvPicPr>
                  <pic:blipFill>
                    <a:blip r:embed="rId6"/>
                    <a:stretch>
                      <a:fillRect/>
                    </a:stretch>
                  </pic:blipFill>
                  <pic:spPr bwMode="auto">
                    <a:xfrm>
                      <a:off x="0" y="0"/>
                      <a:ext cx="6120130" cy="3550920"/>
                    </a:xfrm>
                    <a:prstGeom prst="rect">
                      <a:avLst/>
                    </a:prstGeom>
                    <a:noFill/>
                  </pic:spPr>
                </pic:pic>
              </a:graphicData>
            </a:graphic>
          </wp:anchor>
        </w:drawing>
      </w:r>
      <w:r>
        <w:rPr/>
        <w:t>Рисунок 5 – Чтение ранее созданного без мониторинга файла</w:t>
      </w:r>
    </w:p>
    <w:p>
      <w:pPr>
        <w:pStyle w:val="Normal"/>
        <w:rPr/>
      </w:pPr>
      <w:r>
        <w:rPr/>
        <w:t>Процесс 1 открывает файл test.txt.</w:t>
      </w:r>
    </w:p>
    <w:p>
      <w:pPr>
        <w:pStyle w:val="Normal"/>
        <w:rPr/>
      </w:pPr>
      <w:r>
        <w:rPr/>
        <w:t xml:space="preserve">Процесс 2 воспроизводит запись нового текста в открытый файл. Этот процесс меняет файловую систему компьютера. На это также намекает поле с детальным описанием процесса, в котором указана информация о начале и </w:t>
      </w:r>
      <w:r>
        <w:drawing>
          <wp:anchor distT="0" distB="0" distL="0" distR="0" simplePos="0" relativeHeight="7" behindDoc="0" locked="0" layoutInCell="0" allowOverlap="1">
            <wp:simplePos x="0" y="0"/>
            <wp:positionH relativeFrom="column">
              <wp:posOffset>26035</wp:posOffset>
            </wp:positionH>
            <wp:positionV relativeFrom="paragraph">
              <wp:posOffset>1204595</wp:posOffset>
            </wp:positionV>
            <wp:extent cx="6120130" cy="3550920"/>
            <wp:effectExtent l="0" t="0" r="0" b="0"/>
            <wp:wrapSquare wrapText="largest"/>
            <wp:docPr id="6"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pic:cNvPicPr>
                      <a:picLocks noChangeAspect="1" noChangeArrowheads="1"/>
                    </pic:cNvPicPr>
                  </pic:nvPicPr>
                  <pic:blipFill>
                    <a:blip r:embed="rId7"/>
                    <a:stretch>
                      <a:fillRect/>
                    </a:stretch>
                  </pic:blipFill>
                  <pic:spPr bwMode="auto">
                    <a:xfrm>
                      <a:off x="0" y="0"/>
                      <a:ext cx="6120130" cy="3550920"/>
                    </a:xfrm>
                    <a:prstGeom prst="rect">
                      <a:avLst/>
                    </a:prstGeom>
                    <a:noFill/>
                  </pic:spPr>
                </pic:pic>
              </a:graphicData>
            </a:graphic>
          </wp:anchor>
        </w:drawing>
      </w:r>
      <w:r>
        <w:rPr/>
        <w:t>длине записанного текста (Рисунок 6).</w:t>
      </w:r>
    </w:p>
    <w:p>
      <w:pPr>
        <w:pStyle w:val="Normal"/>
        <w:ind w:firstLine="277" w:left="709" w:right="0"/>
        <w:jc w:val="center"/>
        <w:rPr/>
      </w:pPr>
      <w:r>
        <w:rPr/>
        <w:t>Рисунок 6 – Длина записанного текста</w:t>
      </w:r>
    </w:p>
    <w:p>
      <w:pPr>
        <w:pStyle w:val="Normal"/>
        <w:rPr/>
      </w:pPr>
      <w:r>
        <w:rPr/>
        <w:t>Процесс 3 записывает в файл информацию о его размере (Рисунок 7).</w:t>
      </w:r>
    </w:p>
    <w:p>
      <w:pPr>
        <w:pStyle w:val="Normal"/>
        <w:ind w:firstLine="277" w:left="709" w:right="0"/>
        <w:jc w:val="center"/>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7"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pic:cNvPicPr>
                      <a:picLocks noChangeAspect="1" noChangeArrowheads="1"/>
                    </pic:cNvPicPr>
                  </pic:nvPicPr>
                  <pic:blipFill>
                    <a:blip r:embed="rId8"/>
                    <a:stretch>
                      <a:fillRect/>
                    </a:stretch>
                  </pic:blipFill>
                  <pic:spPr bwMode="auto">
                    <a:xfrm>
                      <a:off x="0" y="0"/>
                      <a:ext cx="6120130" cy="3442335"/>
                    </a:xfrm>
                    <a:prstGeom prst="rect">
                      <a:avLst/>
                    </a:prstGeom>
                    <a:noFill/>
                  </pic:spPr>
                </pic:pic>
              </a:graphicData>
            </a:graphic>
          </wp:anchor>
        </w:drawing>
      </w:r>
      <w:r>
        <w:rPr/>
        <w:t>Рисунок 7 – Запись информации о размере в файл</w:t>
      </w:r>
    </w:p>
    <w:p>
      <w:pPr>
        <w:pStyle w:val="Normal"/>
        <w:rPr/>
      </w:pPr>
      <w:r>
        <w:rPr/>
        <w:t>Процесс 4 открывает рабочий стол.</w:t>
      </w:r>
    </w:p>
    <w:p>
      <w:pPr>
        <w:pStyle w:val="Normal"/>
        <w:rPr/>
      </w:pPr>
      <w:r>
        <w:rPr/>
        <w:t>Таким образом, операция перезаписи файла меняет файловую систему.</w:t>
      </w:r>
    </w:p>
    <w:p>
      <w:pPr>
        <w:pStyle w:val="Normal"/>
        <w:rPr/>
      </w:pPr>
      <w:r>
        <w:rPr/>
        <w:t>Меняемый объект — текстовый файл test.txt, который открыт на редактирование программой notepad.exe.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numPr>
          <w:ilvl w:val="2"/>
          <w:numId w:val="1"/>
        </w:numPr>
        <w:ind w:firstLine="277" w:left="709" w:right="0"/>
        <w:rPr/>
      </w:pPr>
      <w:bookmarkStart w:id="13" w:name="__RefHeading___Toc8727_478611676"/>
      <w:bookmarkEnd w:id="13"/>
      <w:r>
        <w:rPr/>
        <w:t>Запись файла с именем уже существующего</w:t>
      </w:r>
    </w:p>
    <w:p>
      <w:pPr>
        <w:pStyle w:val="Normal"/>
        <w:ind w:firstLine="277" w:left="709" w:right="0"/>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8"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7"/>
                    <pic:cNvPicPr>
                      <a:picLocks noChangeAspect="1" noChangeArrowheads="1"/>
                    </pic:cNvPicPr>
                  </pic:nvPicPr>
                  <pic:blipFill>
                    <a:blip r:embed="rId9"/>
                    <a:stretch>
                      <a:fillRect/>
                    </a:stretch>
                  </pic:blipFill>
                  <pic:spPr bwMode="auto">
                    <a:xfrm>
                      <a:off x="0" y="0"/>
                      <a:ext cx="6120130" cy="3442335"/>
                    </a:xfrm>
                    <a:prstGeom prst="rect">
                      <a:avLst/>
                    </a:prstGeom>
                    <a:noFill/>
                  </pic:spPr>
                </pic:pic>
              </a:graphicData>
            </a:graphic>
          </wp:anchor>
        </w:drawing>
      </w:r>
      <w:r>
        <w:rPr/>
        <w:t>Рисунок 8 – Открытие окна для выбора папки сохранения</w:t>
      </w:r>
    </w:p>
    <w:p>
      <w:pPr>
        <w:pStyle w:val="Normal"/>
        <w:rPr/>
      </w:pPr>
      <w:r>
        <w:rPr/>
        <w:t>Так как анализ каждой строки (Рисунок 8) занимает много места, я отмечу только те, что меняют файловую систему и реестр.</w:t>
      </w:r>
    </w:p>
    <w:p>
      <w:pPr>
        <w:pStyle w:val="Normal"/>
        <w:ind w:firstLine="277" w:left="709" w:right="0"/>
        <w:jc w:val="center"/>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9"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8"/>
                    <pic:cNvPicPr>
                      <a:picLocks noChangeAspect="1" noChangeArrowheads="1"/>
                    </pic:cNvPicPr>
                  </pic:nvPicPr>
                  <pic:blipFill>
                    <a:blip r:embed="rId10"/>
                    <a:stretch>
                      <a:fillRect/>
                    </a:stretch>
                  </pic:blipFill>
                  <pic:spPr bwMode="auto">
                    <a:xfrm>
                      <a:off x="0" y="0"/>
                      <a:ext cx="6120130" cy="3442335"/>
                    </a:xfrm>
                    <a:prstGeom prst="rect">
                      <a:avLst/>
                    </a:prstGeom>
                    <a:noFill/>
                  </pic:spPr>
                </pic:pic>
              </a:graphicData>
            </a:graphic>
          </wp:anchor>
        </w:drawing>
      </w:r>
      <w:r>
        <w:rPr/>
        <w:t>Рисунок 9 – Файл в реестре, изменённый процессом 6</w:t>
      </w:r>
    </w:p>
    <w:p>
      <w:pPr>
        <w:pStyle w:val="Normal"/>
        <w:rPr/>
      </w:pPr>
      <w:r>
        <w:rPr/>
        <w:t>Процесс 6 меняет содержимое ключа HKCU\Software\Classes\Local Settings\Software\Microsoft\Windows\Shell\Bags\27\Shell\SniffedFolderType значение на «Documents» (Рисунок 9).</w:t>
      </w:r>
    </w:p>
    <w:p>
      <w:pPr>
        <w:pStyle w:val="Normal"/>
        <w:ind w:firstLine="277" w:left="709" w:right="0"/>
        <w:jc w:val="center"/>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0"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9"/>
                    <pic:cNvPicPr>
                      <a:picLocks noChangeAspect="1" noChangeArrowheads="1"/>
                    </pic:cNvPicPr>
                  </pic:nvPicPr>
                  <pic:blipFill>
                    <a:blip r:embed="rId11"/>
                    <a:stretch>
                      <a:fillRect/>
                    </a:stretch>
                  </pic:blipFill>
                  <pic:spPr bwMode="auto">
                    <a:xfrm>
                      <a:off x="0" y="0"/>
                      <a:ext cx="6120130" cy="3442335"/>
                    </a:xfrm>
                    <a:prstGeom prst="rect">
                      <a:avLst/>
                    </a:prstGeom>
                    <a:noFill/>
                  </pic:spPr>
                </pic:pic>
              </a:graphicData>
            </a:graphic>
          </wp:anchor>
        </w:drawing>
      </w:r>
      <w:r>
        <w:rPr/>
        <w:t>Рисунок 10 – Файл в реестре, изменённый процессами 8, 9, 11, 27 и 34</w:t>
      </w:r>
    </w:p>
    <w:p>
      <w:pPr>
        <w:pStyle w:val="Normal"/>
        <w:rPr/>
      </w:pPr>
      <w:r>
        <w:rPr/>
        <w:t xml:space="preserve">Процессы 8, 9, 11, 27 и 34 меняют содержимое ключа HKCU\Software\Classes\Local Settings\MuiCache\16\B1A07F78\LanguageList значение на «ru-RU, ru, en-US, en» </w:t>
      </w:r>
      <w:r>
        <w:rPr>
          <w:lang w:val="en-US"/>
        </w:rPr>
        <w:t>(</w:t>
      </w:r>
      <w:r>
        <w:rPr>
          <w:lang w:val="ru-RU"/>
        </w:rPr>
        <w:t>Рисунок</w:t>
      </w:r>
      <w:r>
        <w:rPr>
          <w:lang w:val="en-US"/>
        </w:rPr>
        <w:t xml:space="preserve"> 10).</w:t>
      </w:r>
    </w:p>
    <w:p>
      <w:pPr>
        <w:pStyle w:val="Normal"/>
        <w:rPr>
          <w:lang w:val="en-US"/>
        </w:rPr>
      </w:pPr>
      <w:r>
        <w:rPr>
          <w:lang w:val="en-US"/>
        </w:rPr>
        <w:t>Все остальные процессы лишь открывают те или иные директории/файлы и считывают их.</w:t>
      </w:r>
    </w:p>
    <w:p>
      <w:pPr>
        <w:pStyle w:val="Normal"/>
        <w:rPr>
          <w:lang w:val="en-US"/>
        </w:rPr>
      </w:pPr>
      <w:r>
        <w:rPr>
          <w:lang w:val="en-US"/>
        </w:rPr>
        <w:t>Таким образом, открытие окна выбора папки сохранения меняет реестр.</w:t>
      </w:r>
    </w:p>
    <w:p>
      <w:pPr>
        <w:pStyle w:val="Normal"/>
        <w:rPr>
          <w:lang w:val="en-US"/>
        </w:rPr>
      </w:pPr>
      <w:r>
        <w:rPr>
          <w:lang w:val="en-US"/>
        </w:rPr>
        <w:t xml:space="preserve">Далее идут процессы, появляющиеся при непосредственном создании файла в той же папке и с тем же названием, что файл, уже находящийся в ней </w:t>
      </w:r>
      <w:r>
        <w:rPr>
          <w:lang w:val="ru-RU"/>
        </w:rPr>
        <w:t>(Рисунки 11, 12).</w:t>
      </w:r>
    </w:p>
    <w:p>
      <w:pPr>
        <w:pStyle w:val="Normal"/>
        <w:ind w:firstLine="277" w:left="709" w:right="0"/>
        <w:jc w:val="center"/>
        <w:rPr/>
      </w:pPr>
      <w:r>
        <w:drawing>
          <wp:anchor distT="0" distB="0" distL="0" distR="0" simplePos="0" relativeHeight="12" behindDoc="0" locked="0" layoutInCell="0" allowOverlap="1">
            <wp:simplePos x="0" y="0"/>
            <wp:positionH relativeFrom="column">
              <wp:posOffset>0</wp:posOffset>
            </wp:positionH>
            <wp:positionV relativeFrom="paragraph">
              <wp:posOffset>27940</wp:posOffset>
            </wp:positionV>
            <wp:extent cx="6120130" cy="3442335"/>
            <wp:effectExtent l="0" t="0" r="0" b="0"/>
            <wp:wrapSquare wrapText="largest"/>
            <wp:docPr id="11"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0"/>
                    <pic:cNvPicPr>
                      <a:picLocks noChangeAspect="1" noChangeArrowheads="1"/>
                    </pic:cNvPicPr>
                  </pic:nvPicPr>
                  <pic:blipFill>
                    <a:blip r:embed="rId12"/>
                    <a:stretch>
                      <a:fillRect/>
                    </a:stretch>
                  </pic:blipFill>
                  <pic:spPr bwMode="auto">
                    <a:xfrm>
                      <a:off x="0" y="0"/>
                      <a:ext cx="6120130" cy="3442335"/>
                    </a:xfrm>
                    <a:prstGeom prst="rect">
                      <a:avLst/>
                    </a:prstGeom>
                    <a:noFill/>
                  </pic:spPr>
                </pic:pic>
              </a:graphicData>
            </a:graphic>
          </wp:anchor>
        </w:drawing>
      </w:r>
      <w:r>
        <w:rPr/>
        <w:t>Рисунок 11 – Сохранение файла с тем же именем 1</w:t>
      </w:r>
    </w:p>
    <w:p>
      <w:pPr>
        <w:pStyle w:val="Normal"/>
        <w:ind w:firstLine="277" w:left="709" w:right="0"/>
        <w:jc w:val="center"/>
        <w:rPr/>
      </w:pPr>
      <w:r>
        <w:drawing>
          <wp:anchor distT="0" distB="0" distL="0" distR="0" simplePos="0" relativeHeight="13" behindDoc="0" locked="0" layoutInCell="0" allowOverlap="1">
            <wp:simplePos x="0" y="0"/>
            <wp:positionH relativeFrom="column">
              <wp:posOffset>0</wp:posOffset>
            </wp:positionH>
            <wp:positionV relativeFrom="paragraph">
              <wp:posOffset>46990</wp:posOffset>
            </wp:positionV>
            <wp:extent cx="6120130" cy="3442335"/>
            <wp:effectExtent l="0" t="0" r="0" b="0"/>
            <wp:wrapSquare wrapText="largest"/>
            <wp:docPr id="12"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1"/>
                    <pic:cNvPicPr>
                      <a:picLocks noChangeAspect="1" noChangeArrowheads="1"/>
                    </pic:cNvPicPr>
                  </pic:nvPicPr>
                  <pic:blipFill>
                    <a:blip r:embed="rId13"/>
                    <a:stretch>
                      <a:fillRect/>
                    </a:stretch>
                  </pic:blipFill>
                  <pic:spPr bwMode="auto">
                    <a:xfrm>
                      <a:off x="0" y="0"/>
                      <a:ext cx="6120130" cy="3442335"/>
                    </a:xfrm>
                    <a:prstGeom prst="rect">
                      <a:avLst/>
                    </a:prstGeom>
                    <a:noFill/>
                  </pic:spPr>
                </pic:pic>
              </a:graphicData>
            </a:graphic>
          </wp:anchor>
        </w:drawing>
      </w:r>
      <w:r>
        <w:rPr/>
        <w:t>Рисунок 12 – Сохранение файла с тем же именем 2</w:t>
      </w:r>
    </w:p>
    <w:p>
      <w:pPr>
        <w:pStyle w:val="Normal"/>
        <w:rPr/>
      </w:pPr>
      <w:r>
        <w:rPr/>
        <w:t>Процесс 1 меняет содержимое ключа HKCU\Software\Classes\Local Settings\MuiCache\16\B1A07F78\LanguageList значение на «ru-RU, ru, en-US, en».</w:t>
      </w:r>
    </w:p>
    <w:p>
      <w:pPr>
        <w:pStyle w:val="Normal"/>
        <w:rPr/>
      </w:pPr>
      <w:r>
        <w:rPr/>
        <w:t>Процесс 6 удаляет старое значение ключа 8 на пути HKCU\Software\Microsoft\Windows\CurrentVersion\Explorer\ComDlg32\LastVisitedPidlMRU\.</w:t>
      </w:r>
    </w:p>
    <w:p>
      <w:pPr>
        <w:pStyle w:val="Normal"/>
        <w:rPr/>
      </w:pPr>
      <w:r>
        <w:rPr/>
        <w:t>Процесс 7 создаёт новый ключ 8 на указанном в 6-ом процессе пути со значением «6E 00 6F 00 74 00 65 00 70 00 61 00 64 00 2E 00 65 00 78 00 65 00 00 00 14 00 1F 50 E0 4F D0 20 EA 3A 69 10 A2 D8 08 00 2B 30 30 9D 14 00 2E 80 1C FF CD A8 78 48 BE 43 B5 FD F8 09 1C 1C 60 D0 00 00» (Рисунок 13).</w:t>
      </w:r>
    </w:p>
    <w:p>
      <w:pPr>
        <w:pStyle w:val="Normal"/>
        <w:ind w:firstLine="277" w:left="709" w:right="0"/>
        <w:jc w:val="center"/>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3"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2"/>
                    <pic:cNvPicPr>
                      <a:picLocks noChangeAspect="1" noChangeArrowheads="1"/>
                    </pic:cNvPicPr>
                  </pic:nvPicPr>
                  <pic:blipFill>
                    <a:blip r:embed="rId14"/>
                    <a:stretch>
                      <a:fillRect/>
                    </a:stretch>
                  </pic:blipFill>
                  <pic:spPr bwMode="auto">
                    <a:xfrm>
                      <a:off x="0" y="0"/>
                      <a:ext cx="6120130" cy="3442335"/>
                    </a:xfrm>
                    <a:prstGeom prst="rect">
                      <a:avLst/>
                    </a:prstGeom>
                    <a:noFill/>
                  </pic:spPr>
                </pic:pic>
              </a:graphicData>
            </a:graphic>
          </wp:anchor>
        </w:drawing>
      </w:r>
      <w:r>
        <w:rPr/>
        <w:t>Рисунок 13 – Изменение двоичного параметра</w:t>
      </w:r>
    </w:p>
    <w:p>
      <w:pPr>
        <w:pStyle w:val="Normal"/>
        <w:rPr/>
      </w:pPr>
      <w:r>
        <w:rPr/>
        <w:t>Процесс 8 создаёт новый ключ MRUListEx на указанном в 6-ом процессе пути со значением «08 00 00 00 05 00 00 00 03 00 00 00 07 00 00 00 01 00 00 00 06 00 00 00 04 00 00 00 02 00 00 00 00 00 00 00 FF FF FF FF» (Рисунок 14).</w:t>
      </w:r>
    </w:p>
    <w:p>
      <w:pPr>
        <w:pStyle w:val="Normal"/>
        <w:ind w:firstLine="277" w:left="709" w:right="0"/>
        <w:jc w:val="center"/>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4"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3"/>
                    <pic:cNvPicPr>
                      <a:picLocks noChangeAspect="1" noChangeArrowheads="1"/>
                    </pic:cNvPicPr>
                  </pic:nvPicPr>
                  <pic:blipFill>
                    <a:blip r:embed="rId15"/>
                    <a:stretch>
                      <a:fillRect/>
                    </a:stretch>
                  </pic:blipFill>
                  <pic:spPr bwMode="auto">
                    <a:xfrm>
                      <a:off x="0" y="0"/>
                      <a:ext cx="6120130" cy="3442335"/>
                    </a:xfrm>
                    <a:prstGeom prst="rect">
                      <a:avLst/>
                    </a:prstGeom>
                    <a:noFill/>
                  </pic:spPr>
                </pic:pic>
              </a:graphicData>
            </a:graphic>
          </wp:anchor>
        </w:drawing>
      </w:r>
      <w:r>
        <w:rPr/>
        <w:t>Рисунок 14 – Изменение двоичного параметра</w:t>
      </w:r>
    </w:p>
    <w:p>
      <w:pPr>
        <w:pStyle w:val="Normal"/>
        <w:rPr/>
      </w:pPr>
      <w:r>
        <w:rPr/>
        <w:t>Процессы 11, 13, 15 удаляют старое значение ключа 8 на пути HKCU\Software\Microsoft\Windows\CurrentVersion\Explorer\ComDlg32\CIDSizeMRU\14.</w:t>
      </w:r>
    </w:p>
    <w:p>
      <w:pPr>
        <w:pStyle w:val="Normal"/>
        <w:rPr/>
      </w:pPr>
      <w:r>
        <w:rPr/>
        <w:t>Процессы 12, 14, 16 создают новый ключ на указанном в 9 процессе пути со значением «6E 00 6F 00 74 00 65 00 70 00 61 00 64 00 2E 00» (Рисунок 15).</w:t>
      </w:r>
    </w:p>
    <w:p>
      <w:pPr>
        <w:pStyle w:val="Normal"/>
        <w:ind w:firstLine="277" w:left="709" w:right="0"/>
        <w:jc w:val="center"/>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5"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4"/>
                    <pic:cNvPicPr>
                      <a:picLocks noChangeAspect="1" noChangeArrowheads="1"/>
                    </pic:cNvPicPr>
                  </pic:nvPicPr>
                  <pic:blipFill>
                    <a:blip r:embed="rId16"/>
                    <a:stretch>
                      <a:fillRect/>
                    </a:stretch>
                  </pic:blipFill>
                  <pic:spPr bwMode="auto">
                    <a:xfrm>
                      <a:off x="0" y="0"/>
                      <a:ext cx="6120130" cy="3442335"/>
                    </a:xfrm>
                    <a:prstGeom prst="rect">
                      <a:avLst/>
                    </a:prstGeom>
                    <a:noFill/>
                  </pic:spPr>
                </pic:pic>
              </a:graphicData>
            </a:graphic>
          </wp:anchor>
        </w:drawing>
      </w:r>
      <w:r>
        <w:rPr/>
        <w:t>Рисунок 15 – Создание нового ключа</w:t>
      </w:r>
    </w:p>
    <w:p>
      <w:pPr>
        <w:pStyle w:val="Normal"/>
        <w:rPr/>
      </w:pPr>
      <w:r>
        <w:rPr/>
        <w:t>Процесс 17 меняет значение ключа на пути HKCU\Software\Microsoft\Windows\CurrentVersion\Explorer\ComDlg32\CIDSizeMRU\MRUListEx на значение «0E 00 00 00 0D 00 00 00 08 00 00 00 0C 00 00 00 04 00 00 00 0A 00 00 00 0B 00 00 00 01 00 00 00 09 00 00 00 05 00 00 00 00 00 00 00 07 00 00 00 06 00 00 00 03 00 00 00 02 00 00 00 FF FF FF FF» (Рисунок 16).</w:t>
      </w:r>
    </w:p>
    <w:p>
      <w:pPr>
        <w:pStyle w:val="Normal"/>
        <w:ind w:firstLine="277" w:left="709" w:right="0"/>
        <w:jc w:val="center"/>
        <w:rPr/>
      </w:pPr>
      <w:r>
        <w:drawing>
          <wp:anchor distT="0" distB="0" distL="0" distR="0" simplePos="0" relativeHeight="17" behindDoc="0" locked="0" layoutInCell="0" allowOverlap="1">
            <wp:simplePos x="0" y="0"/>
            <wp:positionH relativeFrom="column">
              <wp:posOffset>24130</wp:posOffset>
            </wp:positionH>
            <wp:positionV relativeFrom="paragraph">
              <wp:posOffset>112395</wp:posOffset>
            </wp:positionV>
            <wp:extent cx="6120130" cy="3442335"/>
            <wp:effectExtent l="0" t="0" r="0" b="0"/>
            <wp:wrapSquare wrapText="largest"/>
            <wp:docPr id="16"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5"/>
                    <pic:cNvPicPr>
                      <a:picLocks noChangeAspect="1" noChangeArrowheads="1"/>
                    </pic:cNvPicPr>
                  </pic:nvPicPr>
                  <pic:blipFill>
                    <a:blip r:embed="rId17"/>
                    <a:stretch>
                      <a:fillRect/>
                    </a:stretch>
                  </pic:blipFill>
                  <pic:spPr bwMode="auto">
                    <a:xfrm>
                      <a:off x="0" y="0"/>
                      <a:ext cx="6120130" cy="3442335"/>
                    </a:xfrm>
                    <a:prstGeom prst="rect">
                      <a:avLst/>
                    </a:prstGeom>
                    <a:noFill/>
                  </pic:spPr>
                </pic:pic>
              </a:graphicData>
            </a:graphic>
          </wp:anchor>
        </w:drawing>
      </w:r>
      <w:r>
        <w:rPr/>
        <w:t>Рисунок 16 – Изменение двоичного параметра</w:t>
      </w:r>
    </w:p>
    <w:p>
      <w:pPr>
        <w:pStyle w:val="Normal"/>
        <w:rPr/>
      </w:pPr>
      <w:r>
        <w:rPr/>
        <w:t>Процесс 19 меняет значение ключа на пути HKCU\Software\Classes\Local Settings\Software\Microsoft\Windows\Shell\BagMRU\NodeSlots на значение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(Рисунок 17).</w:t>
      </w:r>
    </w:p>
    <w:p>
      <w:pPr>
        <w:pStyle w:val="Normal"/>
        <w:ind w:firstLine="277" w:left="709" w:right="0"/>
        <w:jc w:val="center"/>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7"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6"/>
                    <pic:cNvPicPr>
                      <a:picLocks noChangeAspect="1" noChangeArrowheads="1"/>
                    </pic:cNvPicPr>
                  </pic:nvPicPr>
                  <pic:blipFill>
                    <a:blip r:embed="rId18"/>
                    <a:stretch>
                      <a:fillRect/>
                    </a:stretch>
                  </pic:blipFill>
                  <pic:spPr bwMode="auto">
                    <a:xfrm>
                      <a:off x="0" y="0"/>
                      <a:ext cx="6120130" cy="3442335"/>
                    </a:xfrm>
                    <a:prstGeom prst="rect">
                      <a:avLst/>
                    </a:prstGeom>
                    <a:noFill/>
                  </pic:spPr>
                </pic:pic>
              </a:graphicData>
            </a:graphic>
          </wp:anchor>
        </w:drawing>
      </w:r>
      <w:r>
        <w:rPr/>
        <w:t>Рисунок 17 – Изменение двоичного параметра</w:t>
      </w:r>
    </w:p>
    <w:p>
      <w:pPr>
        <w:pStyle w:val="Normal"/>
        <w:rPr/>
      </w:pPr>
      <w:r>
        <w:rPr/>
        <w:t>Процесс 21 меняет значение ключа на пути HKCU\Software\Classes\Local Settings\Software\Microsoft\Windows\Shell\BagMRU\MRUListEx на значение «00 00 00 00 05 00 00 00 04 00 00 00 01 00 00 00 03 00 00 00 02 00 00 00 FF FF FF FF» (Рисунок 18).</w:t>
      </w:r>
    </w:p>
    <w:p>
      <w:pPr>
        <w:pStyle w:val="Normal"/>
        <w:jc w:val="center"/>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8"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7"/>
                    <pic:cNvPicPr>
                      <a:picLocks noChangeAspect="1" noChangeArrowheads="1"/>
                    </pic:cNvPicPr>
                  </pic:nvPicPr>
                  <pic:blipFill>
                    <a:blip r:embed="rId19"/>
                    <a:stretch>
                      <a:fillRect/>
                    </a:stretch>
                  </pic:blipFill>
                  <pic:spPr bwMode="auto">
                    <a:xfrm>
                      <a:off x="0" y="0"/>
                      <a:ext cx="6120130" cy="3442335"/>
                    </a:xfrm>
                    <a:prstGeom prst="rect">
                      <a:avLst/>
                    </a:prstGeom>
                    <a:noFill/>
                  </pic:spPr>
                </pic:pic>
              </a:graphicData>
            </a:graphic>
          </wp:anchor>
        </w:drawing>
      </w:r>
      <w:r>
        <w:rPr/>
        <w:t>Рисунок 18 – Изменение двоичного параметра</w:t>
      </w:r>
    </w:p>
    <w:p>
      <w:pPr>
        <w:pStyle w:val="Normal"/>
        <w:rPr/>
      </w:pPr>
      <w:r>
        <w:rPr/>
        <w:t>Процессы 26 и 37 меняют значение ключа на пути HKCU\Software\Classes\Local Settings\Software\Microsoft\Windows\Shell\Bags\27\ComDlg\{7D49D726-3C21-4F05-99AA-FDC2C9474656}\Mode на значение «4» (Рисунок 19).</w:t>
      </w:r>
    </w:p>
    <w:p>
      <w:pPr>
        <w:pStyle w:val="Normal"/>
        <w:jc w:val="center"/>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9"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8"/>
                    <pic:cNvPicPr>
                      <a:picLocks noChangeAspect="1" noChangeArrowheads="1"/>
                    </pic:cNvPicPr>
                  </pic:nvPicPr>
                  <pic:blipFill>
                    <a:blip r:embed="rId20"/>
                    <a:stretch>
                      <a:fillRect/>
                    </a:stretch>
                  </pic:blipFill>
                  <pic:spPr bwMode="auto">
                    <a:xfrm>
                      <a:off x="0" y="0"/>
                      <a:ext cx="6120130" cy="3442335"/>
                    </a:xfrm>
                    <a:prstGeom prst="rect">
                      <a:avLst/>
                    </a:prstGeom>
                    <a:noFill/>
                  </pic:spPr>
                </pic:pic>
              </a:graphicData>
            </a:graphic>
          </wp:anchor>
        </w:drawing>
      </w:r>
      <w:r>
        <w:rPr/>
        <w:t>Рисунок 19 – Изменение двоичного параметра</w:t>
      </w:r>
    </w:p>
    <w:p>
      <w:pPr>
        <w:pStyle w:val="Normal"/>
        <w:rPr/>
      </w:pPr>
      <w:r>
        <w:rPr/>
        <w:t>Процесс 27 меняет значение ключа на пути HKCU\Software\Classes\Local Settings\Software\Microsoft\Windows\Shell\Bags\27\ComDlg\{7D49D726-3C21-4F05-99AA-FDC2C9474656}\LogicalViewMode на значение «1» (Рисунок 20).</w:t>
      </w:r>
    </w:p>
    <w:p>
      <w:pPr>
        <w:pStyle w:val="Normal"/>
        <w:jc w:val="center"/>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0"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9"/>
                    <pic:cNvPicPr>
                      <a:picLocks noChangeAspect="1" noChangeArrowheads="1"/>
                    </pic:cNvPicPr>
                  </pic:nvPicPr>
                  <pic:blipFill>
                    <a:blip r:embed="rId21"/>
                    <a:stretch>
                      <a:fillRect/>
                    </a:stretch>
                  </pic:blipFill>
                  <pic:spPr bwMode="auto">
                    <a:xfrm>
                      <a:off x="0" y="0"/>
                      <a:ext cx="6120130" cy="3442335"/>
                    </a:xfrm>
                    <a:prstGeom prst="rect">
                      <a:avLst/>
                    </a:prstGeom>
                    <a:noFill/>
                  </pic:spPr>
                </pic:pic>
              </a:graphicData>
            </a:graphic>
          </wp:anchor>
        </w:drawing>
      </w:r>
      <w:r>
        <w:rPr/>
        <w:t>Рисунок 20 – Изменение двоичного параметра</w:t>
      </w:r>
    </w:p>
    <w:p>
      <w:pPr>
        <w:pStyle w:val="Normal"/>
        <w:rPr/>
      </w:pPr>
      <w:r>
        <w:rPr/>
        <w:t>Процесс 28 меняет значение ключа на пути HKCU\Software\Classes\Local Settings\Software\Microsoft\Windows\Shell\Bags\27\ComDlg\{7D49D726-3C21-4F05-99AA-FDC2C9474656}\FFlags на значение «1092616257» (Рисунок 15, строка номер 13, если считать выделенную строку за первую).</w:t>
      </w:r>
    </w:p>
    <w:p>
      <w:pPr>
        <w:pStyle w:val="Normal"/>
        <w:rPr/>
      </w:pPr>
      <w:r>
        <w:rPr/>
        <w:t>В 38-ом он изменит его значение на «1» (Рисунок 21).</w:t>
      </w:r>
    </w:p>
    <w:p>
      <w:pPr>
        <w:pStyle w:val="Normal"/>
        <w:jc w:val="center"/>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1"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0"/>
                    <pic:cNvPicPr>
                      <a:picLocks noChangeAspect="1" noChangeArrowheads="1"/>
                    </pic:cNvPicPr>
                  </pic:nvPicPr>
                  <pic:blipFill>
                    <a:blip r:embed="rId22"/>
                    <a:stretch>
                      <a:fillRect/>
                    </a:stretch>
                  </pic:blipFill>
                  <pic:spPr bwMode="auto">
                    <a:xfrm>
                      <a:off x="0" y="0"/>
                      <a:ext cx="6120130" cy="3442335"/>
                    </a:xfrm>
                    <a:prstGeom prst="rect">
                      <a:avLst/>
                    </a:prstGeom>
                    <a:noFill/>
                  </pic:spPr>
                </pic:pic>
              </a:graphicData>
            </a:graphic>
          </wp:anchor>
        </w:drawing>
      </w:r>
      <w:r>
        <w:rPr/>
        <w:t>Рисунок 21 – Изменение двоичного параметра</w:t>
      </w:r>
    </w:p>
    <w:p>
      <w:pPr>
        <w:pStyle w:val="Normal"/>
        <w:rPr/>
      </w:pPr>
      <w:r>
        <w:rPr/>
        <w:t>Процесс 29 меняет значение ключа на пути HKCU\Software\Classes\Local Settings\Software\Microsoft\Windows\Shell\Bags\27\ComDlg\{7D49D726-3C21-4F05-99AA-FDC2C9474656}\IconSize на 16-ичное значение «10» (Рисунок 22).</w:t>
      </w:r>
    </w:p>
    <w:p>
      <w:pPr>
        <w:pStyle w:val="Normal"/>
        <w:jc w:val="center"/>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2"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1"/>
                    <pic:cNvPicPr>
                      <a:picLocks noChangeAspect="1" noChangeArrowheads="1"/>
                    </pic:cNvPicPr>
                  </pic:nvPicPr>
                  <pic:blipFill>
                    <a:blip r:embed="rId23"/>
                    <a:stretch>
                      <a:fillRect/>
                    </a:stretch>
                  </pic:blipFill>
                  <pic:spPr bwMode="auto">
                    <a:xfrm>
                      <a:off x="0" y="0"/>
                      <a:ext cx="6120130" cy="3442335"/>
                    </a:xfrm>
                    <a:prstGeom prst="rect">
                      <a:avLst/>
                    </a:prstGeom>
                    <a:noFill/>
                  </pic:spPr>
                </pic:pic>
              </a:graphicData>
            </a:graphic>
          </wp:anchor>
        </w:drawing>
      </w:r>
      <w:r>
        <w:rPr/>
        <w:t>Рисунок 22 – Изменение двоичного параметра</w:t>
      </w:r>
    </w:p>
    <w:p>
      <w:pPr>
        <w:pStyle w:val="Normal"/>
        <w:rPr/>
      </w:pPr>
      <w:r>
        <w:rPr/>
        <w:t>Процесс 30 меняет значение ключа на пути HKCU\Software\Classes\Local Settings\Software\Microsoft\Windows\Shell\Bags\27\ComDlg\{7D49D726-3C21-4F05-99AA-FDC2C9474656}\Sort на значение «00 00 00 00 00 00 00 00 00 00 00 00 00 00 00 00 01 00 00 00 30 F1 25 B7 EF 47 1A 10 A5 F1 02 60 8C 9E EB AC 0A 00 00 00 01 00 00 00» (Рисунок 23).</w:t>
      </w:r>
    </w:p>
    <w:p>
      <w:pPr>
        <w:pStyle w:val="Normal"/>
        <w:jc w:val="center"/>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3" name="Изображени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2"/>
                    <pic:cNvPicPr>
                      <a:picLocks noChangeAspect="1" noChangeArrowheads="1"/>
                    </pic:cNvPicPr>
                  </pic:nvPicPr>
                  <pic:blipFill>
                    <a:blip r:embed="rId24"/>
                    <a:stretch>
                      <a:fillRect/>
                    </a:stretch>
                  </pic:blipFill>
                  <pic:spPr bwMode="auto">
                    <a:xfrm>
                      <a:off x="0" y="0"/>
                      <a:ext cx="6120130" cy="3442335"/>
                    </a:xfrm>
                    <a:prstGeom prst="rect">
                      <a:avLst/>
                    </a:prstGeom>
                    <a:noFill/>
                  </pic:spPr>
                </pic:pic>
              </a:graphicData>
            </a:graphic>
          </wp:anchor>
        </w:drawing>
      </w:r>
      <w:r>
        <w:rPr/>
        <w:t>Рисунок 23 – Изменение двоичного параметра</w:t>
      </w:r>
    </w:p>
    <w:p>
      <w:pPr>
        <w:pStyle w:val="Normal"/>
        <w:rPr/>
      </w:pPr>
      <w:r>
        <w:rPr/>
        <w:t>Процесс 31 меняет значение ключа на пути HKCU\Software\Classes\Local Settings\Software\Microsoft\Windows\Shell\Bags\27\ComDlg\{7D49D726-3C21-4F05-99AA-FDC2C9474656}\ColInfo на значение «00 00 00 00 00 00 00 00 00 00 00 00 00 00 00 00 FD DF DF FD 10 00 00 00 00 00 00 00 00 00 00 00 04 00 00 00 18 00 00 00 30 F1 25 B7 EF 47 1A 10 A5 F1 02 60 8C 9E EB AC 0A 00 00 00 10 01 00 00 30 F1 25 B7 EF 47 1A 10 A5 F1 25 B7 EF 47 1A 10 A5 F1 02 60 8C 9E EB AC 0E 00 00 00 78 00 00 00 30 F1 25 B7 EF 47 1A 10 A5 F1 02 60 8C 9E EB AC 04 00 00 00 78 00 00 00 30 F1 25 B7 EF 47 1A 10 A5 F1 02 60 8C 9E EB AC 0C 00 00 00 50 00 00 00» (Рисунок 24).</w:t>
      </w:r>
    </w:p>
    <w:p>
      <w:pPr>
        <w:pStyle w:val="Normal"/>
        <w:jc w:val="center"/>
        <w:rPr/>
      </w:pPr>
      <w:r>
        <w:drawing>
          <wp:anchor distT="0" distB="0" distL="0" distR="0" simplePos="0" relativeHeight="25" behindDoc="0" locked="0" layoutInCell="0" allowOverlap="1">
            <wp:simplePos x="0" y="0"/>
            <wp:positionH relativeFrom="column">
              <wp:posOffset>0</wp:posOffset>
            </wp:positionH>
            <wp:positionV relativeFrom="paragraph">
              <wp:posOffset>63500</wp:posOffset>
            </wp:positionV>
            <wp:extent cx="6119495" cy="3441700"/>
            <wp:effectExtent l="0" t="0" r="0" b="0"/>
            <wp:wrapSquare wrapText="largest"/>
            <wp:docPr id="24"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3"/>
                    <pic:cNvPicPr>
                      <a:picLocks noChangeAspect="1" noChangeArrowheads="1"/>
                    </pic:cNvPicPr>
                  </pic:nvPicPr>
                  <pic:blipFill>
                    <a:blip r:embed="rId25"/>
                    <a:stretch>
                      <a:fillRect/>
                    </a:stretch>
                  </pic:blipFill>
                  <pic:spPr bwMode="auto">
                    <a:xfrm>
                      <a:off x="0" y="0"/>
                      <a:ext cx="6119495" cy="3441700"/>
                    </a:xfrm>
                    <a:prstGeom prst="rect">
                      <a:avLst/>
                    </a:prstGeom>
                    <a:noFill/>
                  </pic:spPr>
                </pic:pic>
              </a:graphicData>
            </a:graphic>
          </wp:anchor>
        </w:drawing>
      </w:r>
      <w:r>
        <w:rPr/>
        <w:t>Рисунок 24 – Изменение двоичного параметра</w:t>
      </w:r>
    </w:p>
    <w:p>
      <w:pPr>
        <w:pStyle w:val="Normal"/>
        <w:rPr/>
      </w:pPr>
      <w:r>
        <w:rPr/>
        <w:t>Процесс 33 меняет значение ключа на пути HKCU\Software\Classes\Local Settings\Software\Microsoft\Windows\Shell\Bags\27\ComDlg\{7D49D726-3C21-4F05-99AA-FDC2C9474656}\GroupView на значение «0» (Рисунок 25).</w:t>
      </w:r>
    </w:p>
    <w:p>
      <w:pPr>
        <w:pStyle w:val="Normal"/>
        <w:jc w:val="center"/>
        <w:rPr/>
      </w:pPr>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5"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4"/>
                    <pic:cNvPicPr>
                      <a:picLocks noChangeAspect="1" noChangeArrowheads="1"/>
                    </pic:cNvPicPr>
                  </pic:nvPicPr>
                  <pic:blipFill>
                    <a:blip r:embed="rId26"/>
                    <a:stretch>
                      <a:fillRect/>
                    </a:stretch>
                  </pic:blipFill>
                  <pic:spPr bwMode="auto">
                    <a:xfrm>
                      <a:off x="0" y="0"/>
                      <a:ext cx="6120130" cy="3442335"/>
                    </a:xfrm>
                    <a:prstGeom prst="rect">
                      <a:avLst/>
                    </a:prstGeom>
                    <a:noFill/>
                  </pic:spPr>
                </pic:pic>
              </a:graphicData>
            </a:graphic>
          </wp:anchor>
        </w:drawing>
      </w:r>
      <w:r>
        <w:rPr/>
        <w:t>Рисунок 25 – Изменение двоичного параметра</w:t>
      </w:r>
    </w:p>
    <w:p>
      <w:pPr>
        <w:pStyle w:val="Normal"/>
        <w:rPr/>
      </w:pPr>
      <w:r>
        <w:rPr/>
        <w:t>Процесс 34 меняет значение ключа на пути HKCU\Software\Classes\Local Settings\Software\Microsoft\Windows\Shell\Bags\27\ComDlg\{7D49D726-3C21-4F05-99AA-FDC2C9474656}\GroupByKey:FMTID на значение «{00000000-0000-0000-0000-000000000000}» (Рисунок 26).</w:t>
      </w:r>
    </w:p>
    <w:p>
      <w:pPr>
        <w:pStyle w:val="Normal"/>
        <w:jc w:val="center"/>
        <w:rPr/>
      </w:pPr>
      <w: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6"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5"/>
                    <pic:cNvPicPr>
                      <a:picLocks noChangeAspect="1" noChangeArrowheads="1"/>
                    </pic:cNvPicPr>
                  </pic:nvPicPr>
                  <pic:blipFill>
                    <a:blip r:embed="rId27"/>
                    <a:stretch>
                      <a:fillRect/>
                    </a:stretch>
                  </pic:blipFill>
                  <pic:spPr bwMode="auto">
                    <a:xfrm>
                      <a:off x="0" y="0"/>
                      <a:ext cx="6120130" cy="3442335"/>
                    </a:xfrm>
                    <a:prstGeom prst="rect">
                      <a:avLst/>
                    </a:prstGeom>
                    <a:noFill/>
                  </pic:spPr>
                </pic:pic>
              </a:graphicData>
            </a:graphic>
          </wp:anchor>
        </w:drawing>
      </w:r>
      <w:r>
        <w:rPr/>
        <w:t>Рисунок 26 – Изменение двоичного параметра</w:t>
      </w:r>
    </w:p>
    <w:p>
      <w:pPr>
        <w:pStyle w:val="Normal"/>
        <w:rPr/>
      </w:pPr>
      <w:r>
        <w:rPr/>
        <w:t>Процесс 35 меняет значение ключа на пути HKCU\Software\Classes\Local Settings\Software\Microsoft\Windows\Shell\Bags\27\ComDlg\{7D49D726-3C21-4F05-99AA-FDC2C9474656}\GroupByKey:PID на значение «0» (Рисунок 27).</w:t>
      </w:r>
    </w:p>
    <w:p>
      <w:pPr>
        <w:pStyle w:val="Normal"/>
        <w:jc w:val="center"/>
        <w:rPr/>
      </w:pPr>
      <w: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7"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6"/>
                    <pic:cNvPicPr>
                      <a:picLocks noChangeAspect="1" noChangeArrowheads="1"/>
                    </pic:cNvPicPr>
                  </pic:nvPicPr>
                  <pic:blipFill>
                    <a:blip r:embed="rId28"/>
                    <a:stretch>
                      <a:fillRect/>
                    </a:stretch>
                  </pic:blipFill>
                  <pic:spPr bwMode="auto">
                    <a:xfrm>
                      <a:off x="0" y="0"/>
                      <a:ext cx="6120130" cy="3442335"/>
                    </a:xfrm>
                    <a:prstGeom prst="rect">
                      <a:avLst/>
                    </a:prstGeom>
                    <a:noFill/>
                  </pic:spPr>
                </pic:pic>
              </a:graphicData>
            </a:graphic>
          </wp:anchor>
        </w:drawing>
      </w:r>
      <w:r>
        <w:rPr/>
        <w:t>Рисунок 27 – Изменение двоичного параметра</w:t>
      </w:r>
    </w:p>
    <w:p>
      <w:pPr>
        <w:pStyle w:val="Normal"/>
        <w:rPr/>
      </w:pPr>
      <w:r>
        <w:rPr/>
        <w:t>Процесс 36 меняет значение ключа на пути HKCU\Software\Classes\Local Settings\Software\Microsoft\Windows\Shell\Bags\27\ComDlg\{7D49D726-3C21-4F05-99AA-FDC2C9474656}\GroupByDirection на значение «1» (Рисунок 28).</w:t>
      </w:r>
    </w:p>
    <w:p>
      <w:pPr>
        <w:pStyle w:val="Normal"/>
        <w:jc w:val="center"/>
        <w:rPr/>
      </w:pPr>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8"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7"/>
                    <pic:cNvPicPr>
                      <a:picLocks noChangeAspect="1" noChangeArrowheads="1"/>
                    </pic:cNvPicPr>
                  </pic:nvPicPr>
                  <pic:blipFill>
                    <a:blip r:embed="rId29"/>
                    <a:stretch>
                      <a:fillRect/>
                    </a:stretch>
                  </pic:blipFill>
                  <pic:spPr bwMode="auto">
                    <a:xfrm>
                      <a:off x="0" y="0"/>
                      <a:ext cx="6120130" cy="3442335"/>
                    </a:xfrm>
                    <a:prstGeom prst="rect">
                      <a:avLst/>
                    </a:prstGeom>
                    <a:noFill/>
                  </pic:spPr>
                </pic:pic>
              </a:graphicData>
            </a:graphic>
          </wp:anchor>
        </w:drawing>
      </w:r>
      <w:r>
        <w:rPr/>
        <w:t>Рисунок 28 – Изменение двоичного параметра</w:t>
      </w:r>
    </w:p>
    <w:p>
      <w:pPr>
        <w:pStyle w:val="Normal"/>
        <w:rPr/>
      </w:pPr>
      <w:r>
        <w:rPr/>
        <w:t>Процесс 40 меняет часть значения ключа на пути HKCU\Software\Microsoft\Windows\CurrentVersion\Explorer\CIDSave\Modules\GlobalSettings\ProperTreeModuleInner\ProperTreeModuleInner на «EB 00 00 00 E7 00 00 00 31 53 50 53 05 D5 CD D5» (дальше оставляет без изменений) (Рисунок 29).</w:t>
      </w:r>
    </w:p>
    <w:p>
      <w:pPr>
        <w:pStyle w:val="Normal"/>
        <w:jc w:val="center"/>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9"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8"/>
                    <pic:cNvPicPr>
                      <a:picLocks noChangeAspect="1" noChangeArrowheads="1"/>
                    </pic:cNvPicPr>
                  </pic:nvPicPr>
                  <pic:blipFill>
                    <a:blip r:embed="rId30"/>
                    <a:stretch>
                      <a:fillRect/>
                    </a:stretch>
                  </pic:blipFill>
                  <pic:spPr bwMode="auto">
                    <a:xfrm>
                      <a:off x="0" y="0"/>
                      <a:ext cx="6120130" cy="3442335"/>
                    </a:xfrm>
                    <a:prstGeom prst="rect">
                      <a:avLst/>
                    </a:prstGeom>
                    <a:noFill/>
                  </pic:spPr>
                </pic:pic>
              </a:graphicData>
            </a:graphic>
          </wp:anchor>
        </w:drawing>
      </w:r>
      <w:r>
        <w:rPr/>
        <w:t>Рисунок 29 – Изменение двоичного параметра</w:t>
      </w:r>
    </w:p>
    <w:p>
      <w:pPr>
        <w:pStyle w:val="Normal"/>
        <w:rPr/>
      </w:pPr>
      <w:r>
        <w:rPr/>
        <w:t>Процессы 42 и 44 меняют часть значения ключа на пути HKCU\Software\Microsoft\Windows\CurrentVersion\Explorer\Modules\NavPane\ExpandedState на «04 00 00 00 16 00 14 00 1F 80 CB 85 9F 67 20 02» (дальше оставляет без изменений) (Рисунок 30).</w:t>
      </w:r>
    </w:p>
    <w:p>
      <w:pPr>
        <w:pStyle w:val="Normal"/>
        <w:jc w:val="center"/>
        <w:rPr/>
      </w:pPr>
      <w: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30"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29"/>
                    <pic:cNvPicPr>
                      <a:picLocks noChangeAspect="1" noChangeArrowheads="1"/>
                    </pic:cNvPicPr>
                  </pic:nvPicPr>
                  <pic:blipFill>
                    <a:blip r:embed="rId31"/>
                    <a:stretch>
                      <a:fillRect/>
                    </a:stretch>
                  </pic:blipFill>
                  <pic:spPr bwMode="auto">
                    <a:xfrm>
                      <a:off x="0" y="0"/>
                      <a:ext cx="6120130" cy="3442335"/>
                    </a:xfrm>
                    <a:prstGeom prst="rect">
                      <a:avLst/>
                    </a:prstGeom>
                    <a:noFill/>
                  </pic:spPr>
                </pic:pic>
              </a:graphicData>
            </a:graphic>
          </wp:anchor>
        </w:drawing>
      </w:r>
      <w:r>
        <w:rPr/>
        <w:t>Рисунок 30 – Изменение двоичного параметра</w:t>
      </w:r>
    </w:p>
    <w:p>
      <w:pPr>
        <w:pStyle w:val="Normal"/>
        <w:rPr/>
      </w:pPr>
      <w:r>
        <w:rPr/>
        <w:t>Процесс 46 меняет файловую систему компьютера, записывая в уже существующий в данной директории файл (h.txt) текст “test 2” длиной в 6 символов, что и указывается в «Detail» (Рисунок 31).</w:t>
      </w:r>
    </w:p>
    <w:p>
      <w:pPr>
        <w:pStyle w:val="Normal"/>
        <w:jc w:val="center"/>
        <w:rPr/>
      </w:pPr>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31" name="Изображение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0"/>
                    <pic:cNvPicPr>
                      <a:picLocks noChangeAspect="1" noChangeArrowheads="1"/>
                    </pic:cNvPicPr>
                  </pic:nvPicPr>
                  <pic:blipFill>
                    <a:blip r:embed="rId32"/>
                    <a:stretch>
                      <a:fillRect/>
                    </a:stretch>
                  </pic:blipFill>
                  <pic:spPr bwMode="auto">
                    <a:xfrm>
                      <a:off x="0" y="0"/>
                      <a:ext cx="6120130" cy="3442335"/>
                    </a:xfrm>
                    <a:prstGeom prst="rect">
                      <a:avLst/>
                    </a:prstGeom>
                    <a:noFill/>
                  </pic:spPr>
                </pic:pic>
              </a:graphicData>
            </a:graphic>
          </wp:anchor>
        </w:drawing>
      </w:r>
      <w:r>
        <w:rPr/>
        <w:t>Рисунок 31 – Изменение параметров перезаписываемого файла</w:t>
      </w:r>
    </w:p>
    <w:p>
      <w:pPr>
        <w:pStyle w:val="Normal"/>
        <w:jc w:val="center"/>
        <w:rPr/>
      </w:pPr>
      <w:r>
        <w:rPr/>
      </w:r>
    </w:p>
    <w:p>
      <w:pPr>
        <w:pStyle w:val="Normal"/>
        <w:jc w:val="center"/>
        <w:rPr/>
      </w:pPr>
      <w:r>
        <w:rPr/>
      </w:r>
    </w:p>
    <w:p>
      <w:pPr>
        <w:pStyle w:val="Heading3"/>
        <w:numPr>
          <w:ilvl w:val="2"/>
          <w:numId w:val="1"/>
        </w:numPr>
        <w:ind w:firstLine="277" w:left="709" w:right="0"/>
        <w:rPr/>
      </w:pPr>
      <w:bookmarkStart w:id="14" w:name="__RefHeading___Toc8725_478611676"/>
      <w:bookmarkEnd w:id="14"/>
      <w:r>
        <w:rPr/>
        <w:t>Выход из приложения</w:t>
      </w:r>
    </w:p>
    <w:p>
      <w:pPr>
        <w:pStyle w:val="Normal"/>
        <w:jc w:val="center"/>
        <w:rPr/>
      </w:pPr>
      <w: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120130" cy="3550920"/>
            <wp:effectExtent l="0" t="0" r="0" b="0"/>
            <wp:wrapSquare wrapText="largest"/>
            <wp:docPr id="32" name="Изображение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1"/>
                    <pic:cNvPicPr>
                      <a:picLocks noChangeAspect="1" noChangeArrowheads="1"/>
                    </pic:cNvPicPr>
                  </pic:nvPicPr>
                  <pic:blipFill>
                    <a:blip r:embed="rId33"/>
                    <a:stretch>
                      <a:fillRect/>
                    </a:stretch>
                  </pic:blipFill>
                  <pic:spPr bwMode="auto">
                    <a:xfrm>
                      <a:off x="0" y="0"/>
                      <a:ext cx="6120130" cy="3550920"/>
                    </a:xfrm>
                    <a:prstGeom prst="rect">
                      <a:avLst/>
                    </a:prstGeom>
                    <a:noFill/>
                  </pic:spPr>
                </pic:pic>
              </a:graphicData>
            </a:graphic>
          </wp:anchor>
        </w:drawing>
      </w:r>
      <w:r>
        <w:rPr/>
        <w:t>Рисунок 32 – Выход из «Блокнота»</w:t>
      </w:r>
    </w:p>
    <w:p>
      <w:pPr>
        <w:pStyle w:val="Normal"/>
        <w:rPr/>
      </w:pPr>
      <w:r>
        <w:rPr/>
        <w:t>Как можно наблюдать, при закрытии программы изменений в файловой системе или реестре не происходит (Рисунок 32).</w:t>
      </w:r>
      <w:r>
        <w:br w:type="page"/>
      </w:r>
    </w:p>
    <w:p>
      <w:pPr>
        <w:pStyle w:val="Heading1"/>
        <w:numPr>
          <w:ilvl w:val="0"/>
          <w:numId w:val="1"/>
        </w:numPr>
        <w:suppressLineNumbers w:val="0"/>
        <w:spacing w:before="0" w:after="0"/>
        <w:ind w:hanging="0" w:left="709" w:right="0"/>
        <w:rPr>
          <w:highlight w:val="none"/>
          <w14:ligatures w14:val="none"/>
        </w:rPr>
      </w:pPr>
      <w:bookmarkStart w:id="15" w:name="__RefHeading___Toc8713_478611676"/>
      <w:bookmarkStart w:id="16" w:name="_Toc6"/>
      <w:bookmarkEnd w:id="15"/>
      <w:r>
        <w:rPr>
          <w14:ligatures w14:val="none"/>
        </w:rPr>
        <w:t>Р</w:t>
      </w:r>
      <w:bookmarkEnd w:id="16"/>
      <w:r>
        <w:rPr>
          <w14:ligatures w14:val="none"/>
        </w:rPr>
        <w:t>абота с программой «Hakrawler»</w:t>
      </w:r>
    </w:p>
    <w:p>
      <w:pPr>
        <w:pStyle w:val="Normal"/>
        <w:spacing w:lineRule="auto" w:line="360"/>
        <w:ind w:firstLine="709"/>
        <w:jc w:val="both"/>
        <w:rPr/>
      </w:pPr>
      <w:r>
        <w:rPr/>
      </w:r>
    </w:p>
    <w:p>
      <w:pPr>
        <w:pStyle w:val="Normal"/>
        <w:spacing w:lineRule="auto" w:line="360"/>
        <w:ind w:firstLine="709"/>
        <w:jc w:val="both"/>
        <w:rPr/>
      </w:pPr>
      <w:r>
        <w:rPr/>
        <w:t>Вторая часть практического задания была посвящена веб-разведке с использованием инструмента Hakrawler. В отличие от предыдущего этапа, где анализировались низкоуровневые изменения в системе, здесь требовалось решить задачу автоматизированного сбора шаблонов страниц веб-сайта и поиска страниц с флагом. Hakrawler был выбран благодаря своей лёгкости и высокой скорости работы. В данном разделе будет приведено краткое описание программы, а затем детально описан процесс краулинга тестового сайта, фильтрации ссылок по расширению .js и нахождения страницы с флагом.</w:t>
      </w:r>
    </w:p>
    <w:p>
      <w:pPr>
        <w:pStyle w:val="Normal"/>
        <w:spacing w:lineRule="auto" w:line="360"/>
        <w:ind w:firstLine="709"/>
        <w:jc w:val="both"/>
        <w:rPr/>
      </w:pPr>
      <w:r>
        <w:rPr/>
      </w:r>
    </w:p>
    <w:p>
      <w:pPr>
        <w:pStyle w:val="Heading2"/>
        <w:numPr>
          <w:ilvl w:val="1"/>
          <w:numId w:val="1"/>
        </w:numPr>
        <w:ind w:hanging="3" w:left="709" w:right="0"/>
        <w:rPr>
          <w14:ligatures w14:val="none"/>
        </w:rPr>
      </w:pPr>
      <w:bookmarkStart w:id="17" w:name="__RefHeading___Toc2701_1551451162"/>
      <w:bookmarkEnd w:id="17"/>
      <w:r>
        <w:rPr>
          <w:b/>
          <w14:ligatures w14:val="none"/>
        </w:rPr>
        <w:t>Краткое описание программы</w:t>
      </w:r>
    </w:p>
    <w:p>
      <w:pPr>
        <w:pStyle w:val="Normal"/>
        <w:spacing w:lineRule="auto" w:line="360"/>
        <w:ind w:firstLine="709"/>
        <w:jc w:val="both"/>
        <w:rPr/>
      </w:pPr>
      <w:r>
        <w:rPr/>
        <w:t xml:space="preserve">Hakrawler — это быстрый веб-краулер (обходчик сайтов), написанный на языке программирования Go. Он предназначен для сбора URL-адресов и определения местоположения JavaScript-файлов на целевом веб-сайте </w:t>
      </w:r>
      <w:r>
        <w:rPr>
          <w:lang w:val="en-US"/>
        </w:rPr>
        <w:t>[1].</w:t>
      </w:r>
    </w:p>
    <w:p>
      <w:pPr>
        <w:pStyle w:val="Normal"/>
        <w:spacing w:lineRule="auto" w:line="360"/>
        <w:ind w:firstLine="709"/>
        <w:jc w:val="both"/>
        <w:rPr/>
      </w:pPr>
      <w:r>
        <w:rPr>
          <w:lang w:val="ru-RU"/>
        </w:rPr>
        <w:t>П</w:t>
      </w:r>
      <w:r>
        <w:rPr>
          <w:lang w:val="en-US"/>
        </w:rPr>
        <w:t>рограмма ориентирована на задачи разведки при тестировании безопасности веб-приложений и может использоваться как самостоятельный инструмент, так и в составе конвейеров с другими утилитами.</w:t>
      </w:r>
    </w:p>
    <w:p>
      <w:pPr>
        <w:pStyle w:val="Normal"/>
        <w:spacing w:lineRule="auto" w:line="360"/>
        <w:ind w:firstLine="709"/>
        <w:jc w:val="both"/>
        <w:rPr>
          <w:lang w:val="en-US"/>
        </w:rPr>
      </w:pPr>
      <w:r>
        <w:rPr>
          <w:lang w:val="en-US"/>
        </w:rPr>
        <w:t>Основная сфера применения Hakrawler — автоматизированный сбор «точек входа» (эндпоинтов) и скрытых ресурсов веб-приложения. Инструмент полезен для:</w:t>
      </w:r>
    </w:p>
    <w:p>
      <w:pPr>
        <w:pStyle w:val="Normal"/>
        <w:numPr>
          <w:ilvl w:val="0"/>
          <w:numId w:val="7"/>
        </w:numPr>
        <w:spacing w:lineRule="auto" w:line="360" w:before="0" w:after="0"/>
        <w:ind w:hanging="0" w:left="0"/>
        <w:jc w:val="both"/>
        <w:rPr>
          <w:lang w:val="en-US"/>
        </w:rPr>
      </w:pPr>
      <w:r>
        <w:rPr>
          <w:lang w:val="ru-RU"/>
        </w:rPr>
        <w:t>О</w:t>
      </w:r>
      <w:r>
        <w:rPr>
          <w:lang w:val="en-US"/>
        </w:rPr>
        <w:t>бнаружения скрытых каталогов и файлов;</w:t>
      </w:r>
    </w:p>
    <w:p>
      <w:pPr>
        <w:pStyle w:val="Normal"/>
        <w:numPr>
          <w:ilvl w:val="0"/>
          <w:numId w:val="7"/>
        </w:numPr>
        <w:spacing w:lineRule="auto" w:line="360" w:before="0" w:after="0"/>
        <w:ind w:hanging="0" w:left="0"/>
        <w:jc w:val="both"/>
        <w:rPr>
          <w:lang w:val="ru-RU"/>
        </w:rPr>
      </w:pPr>
      <w:r>
        <w:rPr>
          <w:lang w:val="ru-RU"/>
        </w:rPr>
        <w:t>Поиска JavaScript-файлов, которые могут содержать недокументированные API-эндпоинты;</w:t>
      </w:r>
    </w:p>
    <w:p>
      <w:pPr>
        <w:pStyle w:val="Normal"/>
        <w:numPr>
          <w:ilvl w:val="0"/>
          <w:numId w:val="7"/>
        </w:numPr>
        <w:spacing w:lineRule="auto" w:line="360" w:before="0" w:after="0"/>
        <w:ind w:hanging="0" w:left="0"/>
        <w:jc w:val="both"/>
        <w:rPr>
          <w:lang w:val="ru-RU"/>
        </w:rPr>
      </w:pPr>
      <w:r>
        <w:rPr>
          <w:lang w:val="ru-RU"/>
        </w:rPr>
        <w:t>Составления карты структуры веб-сайта для последующего анализа.</w:t>
      </w:r>
    </w:p>
    <w:p>
      <w:pPr>
        <w:pStyle w:val="Normal"/>
        <w:spacing w:lineRule="auto" w:line="360"/>
        <w:ind w:firstLine="709"/>
        <w:jc w:val="both"/>
        <w:rPr/>
      </w:pPr>
      <w:r>
        <w:rPr/>
      </w:r>
    </w:p>
    <w:p>
      <w:pPr>
        <w:pStyle w:val="Normal"/>
        <w:spacing w:lineRule="auto" w:line="360"/>
        <w:ind w:firstLine="709"/>
        <w:jc w:val="both"/>
        <w:rPr/>
      </w:pPr>
      <w:r>
        <w:rPr/>
      </w:r>
    </w:p>
    <w:p>
      <w:pPr>
        <w:pStyle w:val="Normal"/>
        <w:spacing w:lineRule="auto" w:line="360"/>
        <w:ind w:firstLine="709"/>
        <w:jc w:val="both"/>
        <w:rPr/>
      </w:pPr>
      <w:r>
        <w:rPr/>
      </w:r>
    </w:p>
    <w:p>
      <w:pPr>
        <w:pStyle w:val="Normal"/>
        <w:spacing w:lineRule="auto" w:line="360"/>
        <w:ind w:firstLine="709"/>
        <w:jc w:val="both"/>
        <w:rPr/>
      </w:pPr>
      <w:r>
        <w:rPr/>
      </w:r>
    </w:p>
    <w:p>
      <w:pPr>
        <w:pStyle w:val="Normal"/>
        <w:spacing w:lineRule="auto" w:line="360"/>
        <w:ind w:firstLine="709"/>
        <w:jc w:val="both"/>
        <w:rPr/>
      </w:pPr>
      <w:r>
        <w:rPr/>
      </w:r>
    </w:p>
    <w:p>
      <w:pPr>
        <w:pStyle w:val="Heading2"/>
        <w:numPr>
          <w:ilvl w:val="1"/>
          <w:numId w:val="1"/>
        </w:numPr>
        <w:ind w:hanging="3" w:left="709" w:right="0"/>
        <w:rPr>
          <w:lang w:val="ru-RU"/>
        </w:rPr>
      </w:pPr>
      <w:bookmarkStart w:id="18" w:name="__RefHeading___Toc2699_1551451162"/>
      <w:bookmarkStart w:id="19" w:name="_Toc8"/>
      <w:bookmarkEnd w:id="18"/>
      <w:r>
        <w:rPr>
          <w:b/>
          <w:lang w:val="ru-RU"/>
        </w:rPr>
        <w:t>П</w:t>
      </w:r>
      <w:bookmarkEnd w:id="19"/>
      <w:r>
        <w:rPr>
          <w:b/>
          <w:lang w:val="ru-RU"/>
        </w:rPr>
        <w:t>оиск скрытого флага</w:t>
      </w:r>
    </w:p>
    <w:p>
      <w:pPr>
        <w:pStyle w:val="Normal"/>
        <w:spacing w:lineRule="auto" w:line="360"/>
        <w:ind w:firstLine="709"/>
        <w:jc w:val="both"/>
        <w:rPr/>
      </w:pPr>
      <w:r>
        <w:rPr/>
        <w:t>После ознакомления с возможностями Hakrawler перейдём к выполнению основного практического задания — поиску скрытого флага на тестовом веб-сайте. Для этого необходимо сначала получить общее представление о структуре сайта, его главной странице и доступных эндпоинтах, а затем, используя возможности краулера по сбору ссылок и фильтрации JavaScript-файлов, обнаружить страницы, содержащие «предметы», дающие доступ к флагу, и наконец найти сам флаг.</w:t>
      </w:r>
    </w:p>
    <w:p>
      <w:pPr>
        <w:pStyle w:val="Heading3"/>
        <w:numPr>
          <w:ilvl w:val="2"/>
          <w:numId w:val="1"/>
        </w:numPr>
        <w:ind w:firstLine="277" w:left="709" w:right="0"/>
        <w:rPr/>
      </w:pPr>
      <w:bookmarkStart w:id="20" w:name="__RefHeading___Toc8723_478611676"/>
      <w:bookmarkEnd w:id="20"/>
      <w:r>
        <w:rPr/>
        <w:t>Короткое описание сайта</w:t>
      </w:r>
    </w:p>
    <w:p>
      <w:pPr>
        <w:pStyle w:val="Normal"/>
        <w:numPr>
          <w:ilvl w:val="0"/>
          <w:numId w:val="0"/>
        </w:numPr>
        <w:ind w:hanging="0" w:left="709"/>
        <w:jc w:val="center"/>
        <w:rPr/>
      </w:pPr>
      <w: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3" name="Изображение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2"/>
                    <pic:cNvPicPr>
                      <a:picLocks noChangeAspect="1" noChangeArrowheads="1"/>
                    </pic:cNvPicPr>
                  </pic:nvPicPr>
                  <pic:blipFill>
                    <a:blip r:embed="rId34"/>
                    <a:stretch>
                      <a:fillRect/>
                    </a:stretch>
                  </pic:blipFill>
                  <pic:spPr bwMode="auto">
                    <a:xfrm>
                      <a:off x="0" y="0"/>
                      <a:ext cx="5669280" cy="3779520"/>
                    </a:xfrm>
                    <a:prstGeom prst="rect">
                      <a:avLst/>
                    </a:prstGeom>
                    <a:noFill/>
                  </pic:spPr>
                </pic:pic>
              </a:graphicData>
            </a:graphic>
          </wp:anchor>
        </w:drawing>
      </w:r>
      <w:r>
        <w:rPr/>
        <w:t>Рисунок 33 – Главная страница сайта</w:t>
      </w:r>
    </w:p>
    <w:p>
      <w:pPr>
        <w:pStyle w:val="Normal"/>
        <w:numPr>
          <w:ilvl w:val="0"/>
          <w:numId w:val="0"/>
        </w:numPr>
        <w:ind w:hanging="0" w:left="709"/>
        <w:rPr/>
      </w:pPr>
      <w:r>
        <w:rPr/>
        <w:t xml:space="preserve">Сайт, на котором спрятан флаг, состоит из нескольких </w:t>
      </w:r>
      <w:r>
        <w:rPr>
          <w:lang w:val="ru-RU"/>
        </w:rPr>
        <w:t xml:space="preserve">тысяч </w:t>
      </w:r>
      <w:r>
        <w:rPr/>
        <w:t>страниц, среди которых есть главная страница (Рисунок 33), страницы с предметами и флагом и страницы, не содержащие ничего полезного (Рисунок 34).</w:t>
      </w:r>
    </w:p>
    <w:p>
      <w:pPr>
        <w:pStyle w:val="Normal"/>
        <w:numPr>
          <w:ilvl w:val="0"/>
          <w:numId w:val="0"/>
        </w:numPr>
        <w:ind w:hanging="0" w:left="709"/>
        <w:rPr/>
      </w:pPr>
      <w:r>
        <w:rPr/>
        <w:t xml:space="preserve">Предметы и флаги содержатся в виде </w:t>
      </w:r>
      <w:r>
        <w:rPr>
          <w:lang w:val="en-US"/>
        </w:rPr>
        <w:t xml:space="preserve">JavaScript-файлов </w:t>
      </w:r>
      <w:r>
        <w:rPr>
          <w:lang w:val="ru-RU"/>
        </w:rPr>
        <w:t>и рассредоточены на 4 разных страницах сайта.</w:t>
      </w:r>
    </w:p>
    <w:p>
      <w:pPr>
        <w:pStyle w:val="Normal"/>
        <w:numPr>
          <w:ilvl w:val="0"/>
          <w:numId w:val="0"/>
        </w:numPr>
        <w:ind w:hanging="0" w:left="709"/>
        <w:jc w:val="center"/>
        <w:rPr/>
      </w:pPr>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4" name="Изображение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3"/>
                    <pic:cNvPicPr>
                      <a:picLocks noChangeAspect="1" noChangeArrowheads="1"/>
                    </pic:cNvPicPr>
                  </pic:nvPicPr>
                  <pic:blipFill>
                    <a:blip r:embed="rId35"/>
                    <a:stretch>
                      <a:fillRect/>
                    </a:stretch>
                  </pic:blipFill>
                  <pic:spPr bwMode="auto">
                    <a:xfrm>
                      <a:off x="0" y="0"/>
                      <a:ext cx="5669280" cy="3779520"/>
                    </a:xfrm>
                    <a:prstGeom prst="rect">
                      <a:avLst/>
                    </a:prstGeom>
                    <a:noFill/>
                  </pic:spPr>
                </pic:pic>
              </a:graphicData>
            </a:graphic>
          </wp:anchor>
        </w:drawing>
      </w:r>
      <w:r>
        <w:rPr/>
        <w:t>Рисунок 34 – Обычная страница сайта</w:t>
      </w:r>
    </w:p>
    <w:p>
      <w:pPr>
        <w:pStyle w:val="Normal"/>
        <w:numPr>
          <w:ilvl w:val="0"/>
          <w:numId w:val="0"/>
        </w:numPr>
        <w:ind w:hanging="0" w:left="709"/>
        <w:rPr/>
      </w:pPr>
      <w:r>
        <w:rPr/>
        <w:t>После получения флага надо будет предъявить флаг: вставить его в специальное поле на главной странице и нажать кнопку «Предъявить флаг», что будет означать успешное выполнение задания.</w:t>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Heading3"/>
        <w:numPr>
          <w:ilvl w:val="2"/>
          <w:numId w:val="1"/>
        </w:numPr>
        <w:ind w:firstLine="277" w:left="709" w:right="0"/>
        <w:rPr/>
      </w:pPr>
      <w:bookmarkStart w:id="21" w:name="__RefHeading___Toc8721_478611676"/>
      <w:bookmarkEnd w:id="21"/>
      <w:r>
        <w:rPr/>
        <w:t>Установка «</w:t>
      </w:r>
      <w:r>
        <w:rPr>
          <w:lang w:val="en-US"/>
        </w:rPr>
        <w:t>Hakrawler</w:t>
      </w:r>
      <w:r>
        <w:rPr/>
        <w:t>» и приготовление её к эксплуатации</w:t>
      </w:r>
    </w:p>
    <w:p>
      <w:pPr>
        <w:pStyle w:val="Normal"/>
        <w:numPr>
          <w:ilvl w:val="0"/>
          <w:numId w:val="0"/>
        </w:numPr>
        <w:ind w:hanging="0" w:left="709"/>
        <w:rPr/>
      </w:pPr>
      <w:r>
        <w:rPr/>
        <w:t xml:space="preserve">Для поиска предметов и флага нам понадобится ранее упомянутая утилита «Hakrawler». Она находится в открытом доступе, и её исходный код лежит в репозитории на </w:t>
      </w:r>
      <w:r>
        <w:rPr>
          <w:lang w:val="en-US"/>
        </w:rPr>
        <w:t>GitHub (</w:t>
      </w:r>
      <w:r>
        <w:rPr>
          <w:lang w:val="ru-RU"/>
        </w:rPr>
        <w:t>Рисунок 35</w:t>
      </w:r>
      <w:r>
        <w:rPr>
          <w:lang w:val="en-US"/>
        </w:rPr>
        <w:t>).</w:t>
      </w:r>
    </w:p>
    <w:p>
      <w:pPr>
        <w:pStyle w:val="Normal"/>
        <w:numPr>
          <w:ilvl w:val="0"/>
          <w:numId w:val="0"/>
        </w:numPr>
        <w:ind w:hanging="0" w:left="709"/>
        <w:jc w:val="center"/>
        <w:rPr>
          <w:lang w:val="ru-RU"/>
        </w:rPr>
      </w:pPr>
      <w: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5" name="Изображение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4"/>
                    <pic:cNvPicPr>
                      <a:picLocks noChangeAspect="1" noChangeArrowheads="1"/>
                    </pic:cNvPicPr>
                  </pic:nvPicPr>
                  <pic:blipFill>
                    <a:blip r:embed="rId36"/>
                    <a:stretch>
                      <a:fillRect/>
                    </a:stretch>
                  </pic:blipFill>
                  <pic:spPr bwMode="auto">
                    <a:xfrm>
                      <a:off x="0" y="0"/>
                      <a:ext cx="5669280" cy="3779520"/>
                    </a:xfrm>
                    <a:prstGeom prst="rect">
                      <a:avLst/>
                    </a:prstGeom>
                    <a:noFill/>
                  </pic:spPr>
                </pic:pic>
              </a:graphicData>
            </a:graphic>
          </wp:anchor>
        </w:drawing>
      </w:r>
      <w:r>
        <w:rPr>
          <w:lang w:val="ru-RU"/>
        </w:rPr>
        <w:t xml:space="preserve">Рисунок 35 – Репозиторий с </w:t>
      </w:r>
      <w:r>
        <w:rPr>
          <w:lang w:val="en-US"/>
        </w:rPr>
        <w:t>Hakrawler</w:t>
      </w:r>
    </w:p>
    <w:p>
      <w:pPr>
        <w:pStyle w:val="Normal"/>
        <w:rPr>
          <w:lang w:val="ru-RU"/>
        </w:rPr>
      </w:pPr>
      <w:r>
        <w:rPr>
          <w:lang w:val="ru-RU"/>
        </w:rPr>
        <w:t xml:space="preserve">Скачиваем репозиторий на своё устройство (Рисунок 36), после чего устанавливаем компилятор для </w:t>
      </w:r>
      <w:r>
        <w:rPr>
          <w:lang w:val="en-US"/>
        </w:rPr>
        <w:t xml:space="preserve">Golang (Hakrawler </w:t>
      </w:r>
      <w:r>
        <w:rPr>
          <w:lang w:val="ru-RU"/>
        </w:rPr>
        <w:t>написан на этом языке программирования, поэтому для компиляции исходного кода в программу необходимо скачать компилятор) (Рисунок 37). Далее компилируем исходный код в приложение (Рисунок 38), после чего можно приступать к её применению.</w:t>
      </w:r>
    </w:p>
    <w:p>
      <w:pPr>
        <w:pStyle w:val="Normal"/>
        <w:numPr>
          <w:ilvl w:val="0"/>
          <w:numId w:val="0"/>
        </w:numPr>
        <w:ind w:hanging="0" w:left="709"/>
        <w:jc w:val="center"/>
        <w:rPr>
          <w:lang w:val="ru-RU"/>
        </w:rPr>
      </w:pPr>
      <w: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119495" cy="4079240"/>
            <wp:effectExtent l="0" t="0" r="0" b="0"/>
            <wp:wrapSquare wrapText="largest"/>
            <wp:docPr id="36" name="Изображение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5"/>
                    <pic:cNvPicPr>
                      <a:picLocks noChangeAspect="1" noChangeArrowheads="1"/>
                    </pic:cNvPicPr>
                  </pic:nvPicPr>
                  <pic:blipFill>
                    <a:blip r:embed="rId37"/>
                    <a:stretch>
                      <a:fillRect/>
                    </a:stretch>
                  </pic:blipFill>
                  <pic:spPr bwMode="auto">
                    <a:xfrm>
                      <a:off x="0" y="0"/>
                      <a:ext cx="6119495" cy="4079240"/>
                    </a:xfrm>
                    <a:prstGeom prst="rect">
                      <a:avLst/>
                    </a:prstGeom>
                    <a:noFill/>
                  </pic:spPr>
                </pic:pic>
              </a:graphicData>
            </a:graphic>
          </wp:anchor>
        </w:drawing>
      </w:r>
      <w:r>
        <w:rPr>
          <w:lang w:val="ru-RU"/>
        </w:rPr>
        <w:t>Рисунок 36 – Скачивание репозитория</w:t>
      </w:r>
    </w:p>
    <w:p>
      <w:pPr>
        <w:pStyle w:val="Normal"/>
        <w:numPr>
          <w:ilvl w:val="0"/>
          <w:numId w:val="0"/>
        </w:numPr>
        <w:ind w:hanging="0" w:left="709"/>
        <w:jc w:val="center"/>
        <w:rPr>
          <w:lang w:val="ru-RU"/>
        </w:rPr>
      </w:pPr>
      <w: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7" name="Изображение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6"/>
                    <pic:cNvPicPr>
                      <a:picLocks noChangeAspect="1" noChangeArrowheads="1"/>
                    </pic:cNvPicPr>
                  </pic:nvPicPr>
                  <pic:blipFill>
                    <a:blip r:embed="rId38"/>
                    <a:stretch>
                      <a:fillRect/>
                    </a:stretch>
                  </pic:blipFill>
                  <pic:spPr bwMode="auto">
                    <a:xfrm>
                      <a:off x="0" y="0"/>
                      <a:ext cx="5669280" cy="3779520"/>
                    </a:xfrm>
                    <a:prstGeom prst="rect">
                      <a:avLst/>
                    </a:prstGeom>
                    <a:noFill/>
                  </pic:spPr>
                </pic:pic>
              </a:graphicData>
            </a:graphic>
          </wp:anchor>
        </w:drawing>
      </w:r>
      <w:r>
        <w:rPr>
          <w:lang w:val="ru-RU"/>
        </w:rPr>
        <w:t xml:space="preserve">Рисунок 37 – Установка компилятора для </w:t>
      </w:r>
      <w:r>
        <w:rPr>
          <w:lang w:val="en-US"/>
        </w:rPr>
        <w:t>Golang</w:t>
      </w:r>
    </w:p>
    <w:p>
      <w:pPr>
        <w:pStyle w:val="Normal"/>
        <w:numPr>
          <w:ilvl w:val="0"/>
          <w:numId w:val="0"/>
        </w:numPr>
        <w:ind w:hanging="0" w:left="709"/>
        <w:jc w:val="center"/>
        <w:rPr/>
      </w:pPr>
      <w: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8" name="Изображение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7"/>
                    <pic:cNvPicPr>
                      <a:picLocks noChangeAspect="1" noChangeArrowheads="1"/>
                    </pic:cNvPicPr>
                  </pic:nvPicPr>
                  <pic:blipFill>
                    <a:blip r:embed="rId39"/>
                    <a:stretch>
                      <a:fillRect/>
                    </a:stretch>
                  </pic:blipFill>
                  <pic:spPr bwMode="auto">
                    <a:xfrm>
                      <a:off x="0" y="0"/>
                      <a:ext cx="5669280" cy="3779520"/>
                    </a:xfrm>
                    <a:prstGeom prst="rect">
                      <a:avLst/>
                    </a:prstGeom>
                    <a:noFill/>
                  </pic:spPr>
                </pic:pic>
              </a:graphicData>
            </a:graphic>
          </wp:anchor>
        </w:drawing>
      </w:r>
      <w:r>
        <w:rPr/>
        <w:t>Рисунок 3</w:t>
      </w:r>
      <w:r>
        <w:rPr>
          <w:lang w:val="en-US"/>
        </w:rPr>
        <w:t>8</w:t>
      </w:r>
      <w:r>
        <w:rPr/>
        <w:t xml:space="preserve"> – Компиляция исходного кода в программу «</w:t>
      </w:r>
      <w:r>
        <w:rPr>
          <w:lang w:val="en-US"/>
        </w:rPr>
        <w:t>Hakrawler</w:t>
      </w:r>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numPr>
          <w:ilvl w:val="2"/>
          <w:numId w:val="1"/>
        </w:numPr>
        <w:ind w:firstLine="277" w:left="709" w:right="0"/>
        <w:rPr/>
      </w:pPr>
      <w:bookmarkStart w:id="22" w:name="__RefHeading___Toc8719_478611676"/>
      <w:bookmarkEnd w:id="22"/>
      <w:r>
        <w:rPr/>
        <w:t>Сбор шаблонов всех страниц сайта</w:t>
      </w:r>
    </w:p>
    <w:p>
      <w:pPr>
        <w:pStyle w:val="Normal"/>
        <w:numPr>
          <w:ilvl w:val="0"/>
          <w:numId w:val="0"/>
        </w:numPr>
        <w:spacing w:before="0" w:after="0"/>
        <w:ind w:hanging="0" w:left="709" w:right="0"/>
        <w:rPr>
          <w:lang w:val="ru-RU"/>
        </w:rPr>
      </w:pPr>
      <w:r>
        <w:rPr>
          <w:lang w:val="ru-RU"/>
        </w:rPr>
        <w:t>Для поиска предметов и флага по ключевому слову (по названию расширения файла, в которых они хранятся) нам понадобятся шаблоны страниц сайта. Для этого сначала соберём в файл «</w:t>
      </w:r>
      <w:r>
        <w:rPr>
          <w:lang w:val="en-US"/>
        </w:rPr>
        <w:t>urls.txt</w:t>
      </w:r>
      <w:r>
        <w:rPr>
          <w:lang w:val="ru-RU"/>
        </w:rPr>
        <w:t xml:space="preserve">» их </w:t>
      </w:r>
      <w:r>
        <w:rPr>
          <w:lang w:val="en-US"/>
        </w:rPr>
        <w:t>URL</w:t>
      </w:r>
      <w:r>
        <w:rPr>
          <w:lang w:val="ru-RU"/>
        </w:rPr>
        <w:t>. Чтобы это сделать, выполним команду «</w:t>
      </w:r>
      <w:r>
        <w:rPr>
          <w:lang w:val="en-US"/>
        </w:rPr>
        <w:t xml:space="preserve">echo </w:t>
      </w:r>
      <w:hyperlink r:id="rId40">
        <w:r>
          <w:rPr>
            <w:rStyle w:val="Hyperlink"/>
            <w:lang w:val="en-US"/>
          </w:rPr>
          <w:t>http://localhost:8015</w:t>
        </w:r>
      </w:hyperlink>
      <w:r>
        <w:rPr>
          <w:lang w:val="en-US"/>
        </w:rPr>
        <w:t xml:space="preserve"> | ./hakrawler -u -d 500 &gt; urls.txt</w:t>
      </w:r>
      <w:r>
        <w:rPr>
          <w:lang w:val="ru-RU"/>
        </w:rPr>
        <w:t xml:space="preserve">» </w:t>
      </w:r>
      <w:r>
        <w:rPr>
          <w:lang w:val="en-US"/>
        </w:rPr>
        <w:t>(</w:t>
      </w:r>
      <w:r>
        <w:rPr>
          <w:lang w:val="ru-RU"/>
        </w:rPr>
        <w:t>Рисунок 39</w:t>
      </w:r>
      <w:r>
        <w:rPr>
          <w:lang w:val="en-US"/>
        </w:rPr>
        <w:t xml:space="preserve">), </w:t>
      </w:r>
      <w:r>
        <w:rPr>
          <w:lang w:val="ru-RU"/>
        </w:rPr>
        <w:t>где «</w:t>
      </w:r>
      <w:hyperlink r:id="rId41">
        <w:r>
          <w:rPr>
            <w:rStyle w:val="Hyperlink"/>
            <w:lang w:val="en-US"/>
          </w:rPr>
          <w:t>http://localhost:8015</w:t>
        </w:r>
      </w:hyperlink>
      <w:r>
        <w:rPr>
          <w:lang w:val="ru-RU"/>
        </w:rPr>
        <w:t xml:space="preserve">» – </w:t>
      </w:r>
      <w:r>
        <w:rPr>
          <w:lang w:val="en-US"/>
        </w:rPr>
        <w:t>IP-</w:t>
      </w:r>
      <w:r>
        <w:rPr>
          <w:lang w:val="ru-RU"/>
        </w:rPr>
        <w:t>адрес сайта, «</w:t>
      </w:r>
      <w:r>
        <w:rPr>
          <w:lang w:val="en-US"/>
        </w:rPr>
        <w:t>echo</w:t>
      </w:r>
      <w:r>
        <w:rPr>
          <w:lang w:val="ru-RU"/>
        </w:rPr>
        <w:t>» – команда для вывода текста, «</w:t>
      </w:r>
      <w:r>
        <w:rPr>
          <w:lang w:val="en-US"/>
        </w:rPr>
        <w:t>|</w:t>
      </w:r>
      <w:r>
        <w:rPr>
          <w:lang w:val="ru-RU"/>
        </w:rPr>
        <w:t>» – передача вывода от одной команды («</w:t>
      </w:r>
      <w:r>
        <w:rPr>
          <w:lang w:val="en-US"/>
        </w:rPr>
        <w:t>echo</w:t>
      </w:r>
      <w:r>
        <w:rPr>
          <w:lang w:val="ru-RU"/>
        </w:rPr>
        <w:t>»</w:t>
      </w:r>
      <w:r>
        <w:rPr>
          <w:lang w:val="en-US"/>
        </w:rPr>
        <w:t xml:space="preserve">) </w:t>
      </w:r>
      <w:r>
        <w:rPr>
          <w:lang w:val="ru-RU"/>
        </w:rPr>
        <w:t>к следующей («./</w:t>
      </w:r>
      <w:r>
        <w:rPr>
          <w:lang w:val="en-US"/>
        </w:rPr>
        <w:t>hakrawler</w:t>
      </w:r>
      <w:r>
        <w:rPr>
          <w:lang w:val="ru-RU"/>
        </w:rPr>
        <w:t>»), «./</w:t>
      </w:r>
      <w:r>
        <w:rPr>
          <w:lang w:val="en-US"/>
        </w:rPr>
        <w:t>hakrawler -u -d 500</w:t>
      </w:r>
      <w:r>
        <w:rPr>
          <w:lang w:val="ru-RU"/>
        </w:rPr>
        <w:t xml:space="preserve">» – команда, которая принимает </w:t>
      </w:r>
      <w:r>
        <w:rPr>
          <w:lang w:val="en-US"/>
        </w:rPr>
        <w:t>IP-</w:t>
      </w:r>
      <w:r>
        <w:rPr>
          <w:lang w:val="ru-RU"/>
        </w:rPr>
        <w:t xml:space="preserve">адрес сайта и сканирует его с глубиной 500, параллельно собирая </w:t>
      </w:r>
      <w:r>
        <w:rPr>
          <w:lang w:val="en-US"/>
        </w:rPr>
        <w:t xml:space="preserve">URL </w:t>
      </w:r>
      <w:r>
        <w:rPr>
          <w:lang w:val="ru-RU"/>
        </w:rPr>
        <w:t xml:space="preserve">его страниц, «&gt;» - перенаправление потока вывода, за счёт которого все </w:t>
      </w:r>
      <w:r>
        <w:rPr>
          <w:lang w:val="en-US"/>
        </w:rPr>
        <w:t xml:space="preserve">URL </w:t>
      </w:r>
      <w:r>
        <w:rPr>
          <w:lang w:val="ru-RU"/>
        </w:rPr>
        <w:t>страниц сайта собираются в файл «</w:t>
      </w:r>
      <w:r>
        <w:rPr>
          <w:lang w:val="en-US"/>
        </w:rPr>
        <w:t>urls.txt</w:t>
      </w:r>
      <w:r>
        <w:rPr>
          <w:lang w:val="ru-RU"/>
        </w:rPr>
        <w:t>».</w:t>
      </w:r>
    </w:p>
    <w:p>
      <w:pPr>
        <w:pStyle w:val="Normal"/>
        <w:numPr>
          <w:ilvl w:val="0"/>
          <w:numId w:val="0"/>
        </w:numPr>
        <w:ind w:hanging="0" w:left="709"/>
        <w:jc w:val="center"/>
        <w:rPr/>
      </w:pPr>
      <w: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9" name="Изображение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8"/>
                    <pic:cNvPicPr>
                      <a:picLocks noChangeAspect="1" noChangeArrowheads="1"/>
                    </pic:cNvPicPr>
                  </pic:nvPicPr>
                  <pic:blipFill>
                    <a:blip r:embed="rId42"/>
                    <a:stretch>
                      <a:fillRect/>
                    </a:stretch>
                  </pic:blipFill>
                  <pic:spPr bwMode="auto">
                    <a:xfrm>
                      <a:off x="0" y="0"/>
                      <a:ext cx="5669280" cy="3779520"/>
                    </a:xfrm>
                    <a:prstGeom prst="rect">
                      <a:avLst/>
                    </a:prstGeom>
                    <a:noFill/>
                  </pic:spPr>
                </pic:pic>
              </a:graphicData>
            </a:graphic>
          </wp:anchor>
        </w:drawing>
      </w:r>
      <w:r>
        <w:rPr/>
        <w:t>Рисунок 3</w:t>
      </w:r>
      <w:r>
        <w:rPr>
          <w:lang w:val="en-US"/>
        </w:rPr>
        <w:t>9</w:t>
      </w:r>
      <w:r>
        <w:rPr/>
        <w:t xml:space="preserve"> – П</w:t>
      </w:r>
      <w:r>
        <w:rPr>
          <w:lang w:val="ru-RU"/>
        </w:rPr>
        <w:t xml:space="preserve">олучение </w:t>
      </w:r>
      <w:r>
        <w:rPr>
          <w:lang w:val="en-US"/>
        </w:rPr>
        <w:t xml:space="preserve">URL </w:t>
      </w:r>
      <w:r>
        <w:rPr>
          <w:lang w:val="ru-RU"/>
        </w:rPr>
        <w:t>страниц</w:t>
      </w:r>
    </w:p>
    <w:p>
      <w:pPr>
        <w:pStyle w:val="Normal"/>
        <w:numPr>
          <w:ilvl w:val="0"/>
          <w:numId w:val="0"/>
        </w:numPr>
        <w:ind w:hanging="0" w:left="709"/>
        <w:jc w:val="center"/>
        <w:rPr/>
      </w:pPr>
      <w: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0" name="Изображение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39"/>
                    <pic:cNvPicPr>
                      <a:picLocks noChangeAspect="1" noChangeArrowheads="1"/>
                    </pic:cNvPicPr>
                  </pic:nvPicPr>
                  <pic:blipFill>
                    <a:blip r:embed="rId43"/>
                    <a:stretch>
                      <a:fillRect/>
                    </a:stretch>
                  </pic:blipFill>
                  <pic:spPr bwMode="auto">
                    <a:xfrm>
                      <a:off x="0" y="0"/>
                      <a:ext cx="5669280" cy="3779520"/>
                    </a:xfrm>
                    <a:prstGeom prst="rect">
                      <a:avLst/>
                    </a:prstGeom>
                    <a:noFill/>
                  </pic:spPr>
                </pic:pic>
              </a:graphicData>
            </a:graphic>
          </wp:anchor>
        </w:drawing>
      </w:r>
      <w:r>
        <w:rPr/>
        <w:t>Рисунок 40 – Содержимое файла «</w:t>
      </w:r>
      <w:r>
        <w:rPr>
          <w:lang w:val="en-US"/>
        </w:rPr>
        <w:t>urls.txt</w:t>
      </w:r>
      <w:r>
        <w:rPr/>
        <w:t>»</w:t>
      </w:r>
    </w:p>
    <w:p>
      <w:pPr>
        <w:pStyle w:val="Normal"/>
        <w:numPr>
          <w:ilvl w:val="0"/>
          <w:numId w:val="0"/>
        </w:numPr>
        <w:ind w:hanging="0" w:left="709"/>
        <w:jc w:val="center"/>
        <w:rPr/>
      </w:pPr>
      <w: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1" name="Изображение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0"/>
                    <pic:cNvPicPr>
                      <a:picLocks noChangeAspect="1" noChangeArrowheads="1"/>
                    </pic:cNvPicPr>
                  </pic:nvPicPr>
                  <pic:blipFill>
                    <a:blip r:embed="rId44"/>
                    <a:stretch>
                      <a:fillRect/>
                    </a:stretch>
                  </pic:blipFill>
                  <pic:spPr bwMode="auto">
                    <a:xfrm>
                      <a:off x="0" y="0"/>
                      <a:ext cx="5669280" cy="3779520"/>
                    </a:xfrm>
                    <a:prstGeom prst="rect">
                      <a:avLst/>
                    </a:prstGeom>
                    <a:noFill/>
                  </pic:spPr>
                </pic:pic>
              </a:graphicData>
            </a:graphic>
          </wp:anchor>
        </w:drawing>
      </w:r>
      <w:r>
        <w:rPr/>
        <w:t>Рисунок 4</w:t>
      </w:r>
      <w:r>
        <w:rPr>
          <w:lang w:val="en-US"/>
        </w:rPr>
        <w:t>1</w:t>
      </w:r>
      <w:r>
        <w:rPr/>
        <w:t xml:space="preserve"> – Содержимое конца файла «</w:t>
      </w:r>
      <w:r>
        <w:rPr>
          <w:lang w:val="en-US"/>
        </w:rPr>
        <w:t>urls.txt</w:t>
      </w:r>
      <w:r>
        <w:rPr/>
        <w:t>» с нумерацией строк</w:t>
      </w:r>
    </w:p>
    <w:p>
      <w:pPr>
        <w:pStyle w:val="Normal"/>
        <w:numPr>
          <w:ilvl w:val="0"/>
          <w:numId w:val="0"/>
        </w:numPr>
        <w:ind w:hanging="0" w:left="709"/>
        <w:rPr/>
      </w:pPr>
      <w:r>
        <w:rPr/>
        <w:t>Теперь создадим отдельную директорию для хранения шаблонов страниц и скачаем их (Рисунок 42) командой «</w:t>
      </w:r>
      <w:r>
        <w:rPr>
          <w:lang w:val="en-US"/>
        </w:rPr>
        <w:t>wget $(cat ../urls.txt)</w:t>
      </w:r>
      <w:r>
        <w:rPr/>
        <w:t>», где «</w:t>
      </w:r>
      <w:r>
        <w:rPr>
          <w:lang w:val="en-US"/>
        </w:rPr>
        <w:t>wget</w:t>
      </w:r>
      <w:r>
        <w:rPr/>
        <w:t>» – утилита для скачивания файлов из интернета, «</w:t>
      </w:r>
      <w:r>
        <w:rPr>
          <w:lang w:val="en-US"/>
        </w:rPr>
        <w:t>$</w:t>
      </w:r>
      <w:r>
        <w:rPr/>
        <w:t>» - инструкция подстановки результата выполнения команды в скобках, «</w:t>
      </w:r>
      <w:r>
        <w:rPr>
          <w:lang w:val="en-US"/>
        </w:rPr>
        <w:t>cat</w:t>
      </w:r>
      <w:r>
        <w:rPr/>
        <w:t>» - открывает «</w:t>
      </w:r>
      <w:r>
        <w:rPr>
          <w:lang w:val="en-US"/>
        </w:rPr>
        <w:t>urls.txt</w:t>
      </w:r>
      <w:r>
        <w:rPr/>
        <w:t>» и выводит его содержимое.</w:t>
      </w:r>
    </w:p>
    <w:p>
      <w:pPr>
        <w:pStyle w:val="Normal"/>
        <w:numPr>
          <w:ilvl w:val="0"/>
          <w:numId w:val="0"/>
        </w:numPr>
        <w:ind w:hanging="0" w:left="709"/>
        <w:jc w:val="center"/>
        <w:rPr/>
      </w:pPr>
      <w: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2" name="Изображение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41"/>
                    <pic:cNvPicPr>
                      <a:picLocks noChangeAspect="1" noChangeArrowheads="1"/>
                    </pic:cNvPicPr>
                  </pic:nvPicPr>
                  <pic:blipFill>
                    <a:blip r:embed="rId45"/>
                    <a:stretch>
                      <a:fillRect/>
                    </a:stretch>
                  </pic:blipFill>
                  <pic:spPr bwMode="auto">
                    <a:xfrm>
                      <a:off x="0" y="0"/>
                      <a:ext cx="5669280" cy="3779520"/>
                    </a:xfrm>
                    <a:prstGeom prst="rect">
                      <a:avLst/>
                    </a:prstGeom>
                    <a:noFill/>
                  </pic:spPr>
                </pic:pic>
              </a:graphicData>
            </a:graphic>
          </wp:anchor>
        </w:drawing>
      </w:r>
      <w:r>
        <w:rPr/>
        <w:t>Рисунок 4</w:t>
      </w:r>
      <w:r>
        <w:rPr>
          <w:lang w:val="ru-RU"/>
        </w:rPr>
        <w:t>2</w:t>
      </w:r>
      <w:r>
        <w:rPr/>
        <w:t xml:space="preserve"> – С</w:t>
      </w:r>
      <w:r>
        <w:rPr>
          <w:lang w:val="ru-RU"/>
        </w:rPr>
        <w:t>качивание шаблонов</w:t>
      </w:r>
    </w:p>
    <w:p>
      <w:pPr>
        <w:pStyle w:val="Normal"/>
        <w:numPr>
          <w:ilvl w:val="0"/>
          <w:numId w:val="0"/>
        </w:numPr>
        <w:ind w:hanging="0" w:left="709"/>
        <w:rPr/>
      </w:pPr>
      <w:r>
        <w:rPr/>
        <w:t>В результате мы получили все шаблоны сайта (Рисунок 43) и можем приступать к поиску флагов.</w:t>
      </w:r>
    </w:p>
    <w:p>
      <w:pPr>
        <w:pStyle w:val="Normal"/>
        <w:numPr>
          <w:ilvl w:val="0"/>
          <w:numId w:val="0"/>
        </w:numPr>
        <w:ind w:hanging="0" w:left="709"/>
        <w:jc w:val="center"/>
        <w:rPr/>
      </w:pPr>
      <w: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6119495" cy="4079240"/>
            <wp:effectExtent l="0" t="0" r="0" b="0"/>
            <wp:wrapSquare wrapText="largest"/>
            <wp:docPr id="43" name="Изображение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42"/>
                    <pic:cNvPicPr>
                      <a:picLocks noChangeAspect="1" noChangeArrowheads="1"/>
                    </pic:cNvPicPr>
                  </pic:nvPicPr>
                  <pic:blipFill>
                    <a:blip r:embed="rId46"/>
                    <a:stretch>
                      <a:fillRect/>
                    </a:stretch>
                  </pic:blipFill>
                  <pic:spPr bwMode="auto">
                    <a:xfrm>
                      <a:off x="0" y="0"/>
                      <a:ext cx="6119495" cy="4079240"/>
                    </a:xfrm>
                    <a:prstGeom prst="rect">
                      <a:avLst/>
                    </a:prstGeom>
                    <a:noFill/>
                  </pic:spPr>
                </pic:pic>
              </a:graphicData>
            </a:graphic>
          </wp:anchor>
        </w:drawing>
      </w:r>
      <w:r>
        <w:rPr/>
        <w:t>Рисунок 4</w:t>
      </w:r>
      <w:r>
        <w:rPr>
          <w:lang w:val="ru-RU"/>
        </w:rPr>
        <w:t>3</w:t>
      </w:r>
      <w:r>
        <w:rPr/>
        <w:t xml:space="preserve"> – Список полученных шаблонов</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Heading3"/>
        <w:numPr>
          <w:ilvl w:val="2"/>
          <w:numId w:val="1"/>
        </w:numPr>
        <w:ind w:firstLine="277" w:left="709" w:right="0"/>
        <w:rPr/>
      </w:pPr>
      <w:bookmarkStart w:id="23" w:name="__RefHeading___Toc8717_478611676"/>
      <w:bookmarkEnd w:id="23"/>
      <w:r>
        <w:rPr/>
        <w:t>Применение утилиты «</w:t>
      </w:r>
      <w:r>
        <w:rPr>
          <w:lang w:val="en-US"/>
        </w:rPr>
        <w:t>grep</w:t>
      </w:r>
      <w:r>
        <w:rPr/>
        <w:t>» для поиска страниц с предметами и флагом</w:t>
      </w:r>
    </w:p>
    <w:p>
      <w:pPr>
        <w:pStyle w:val="Normal"/>
        <w:numPr>
          <w:ilvl w:val="0"/>
          <w:numId w:val="0"/>
        </w:numPr>
        <w:ind w:hanging="0" w:left="709"/>
        <w:rPr/>
      </w:pPr>
      <w:r>
        <w:rPr/>
        <w:t>Для поиска предметов и флага воспользуемся командой «</w:t>
      </w:r>
      <w:r>
        <w:rPr>
          <w:lang w:val="en-US"/>
        </w:rPr>
        <w:t xml:space="preserve">grep -R </w:t>
      </w:r>
      <w:r>
        <w:rPr>
          <w:rFonts w:ascii="Lucida Console" w:hAnsi="Lucida Console"/>
          <w:color w:val="auto"/>
          <w:sz w:val="18"/>
        </w:rPr>
        <w:t>".</w:t>
      </w:r>
      <w:r>
        <w:rPr>
          <w:rFonts w:ascii="Lucida Console" w:hAnsi="Lucida Console"/>
          <w:color w:val="auto"/>
          <w:sz w:val="18"/>
          <w:lang w:val="en-US"/>
        </w:rPr>
        <w:t>js</w:t>
      </w:r>
      <w:r>
        <w:rPr>
          <w:rFonts w:ascii="Lucida Console" w:hAnsi="Lucida Console"/>
          <w:color w:val="auto"/>
          <w:sz w:val="18"/>
        </w:rPr>
        <w:t>"</w:t>
      </w:r>
      <w:r>
        <w:rPr/>
        <w:t xml:space="preserve">» </w:t>
      </w:r>
      <w:r>
        <w:rPr>
          <w:lang w:val="en-US"/>
        </w:rPr>
        <w:t>(</w:t>
      </w:r>
      <w:r>
        <w:rPr>
          <w:lang w:val="ru-RU"/>
        </w:rPr>
        <w:t>Рисунок 44</w:t>
      </w:r>
      <w:r>
        <w:rPr>
          <w:lang w:val="en-US"/>
        </w:rPr>
        <w:t>)</w:t>
      </w:r>
      <w:r>
        <w:rPr/>
        <w:t>, где «</w:t>
      </w:r>
      <w:r>
        <w:rPr>
          <w:lang w:val="en-US"/>
        </w:rPr>
        <w:t>grep</w:t>
      </w:r>
      <w:r>
        <w:rPr/>
        <w:t>» – утилита для поиска строк, соответствующих заданному шаблону (ищутся строки, содержащие строку «.</w:t>
      </w:r>
      <w:r>
        <w:rPr>
          <w:lang w:val="en-US"/>
        </w:rPr>
        <w:t>js</w:t>
      </w:r>
      <w:r>
        <w:rPr/>
        <w:t>»), а «-</w:t>
      </w:r>
      <w:r>
        <w:rPr>
          <w:lang w:val="en-US"/>
        </w:rPr>
        <w:t>R</w:t>
      </w:r>
      <w:r>
        <w:rPr/>
        <w:t>» - флаг, означающий рекурсивный поиск по всем файлам и подкаталогам текущей папки, то есть эта команда будет искать строку «.</w:t>
      </w:r>
      <w:r>
        <w:rPr>
          <w:lang w:val="en-US"/>
        </w:rPr>
        <w:t>js</w:t>
      </w:r>
      <w:r>
        <w:rPr/>
        <w:t>» по всем шаблонам, лежащих в директории «</w:t>
      </w:r>
      <w:r>
        <w:rPr>
          <w:lang w:val="en-US"/>
        </w:rPr>
        <w:t>for_urls</w:t>
      </w:r>
      <w:r>
        <w:rPr/>
        <w:t>», созданной для их хранения.</w:t>
      </w:r>
    </w:p>
    <w:p>
      <w:pPr>
        <w:pStyle w:val="Normal"/>
        <w:numPr>
          <w:ilvl w:val="0"/>
          <w:numId w:val="0"/>
        </w:numPr>
        <w:ind w:hanging="0" w:left="709"/>
        <w:jc w:val="center"/>
        <w:rPr/>
      </w:pPr>
      <w:r>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4" name="Изображение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3"/>
                    <pic:cNvPicPr>
                      <a:picLocks noChangeAspect="1" noChangeArrowheads="1"/>
                    </pic:cNvPicPr>
                  </pic:nvPicPr>
                  <pic:blipFill>
                    <a:blip r:embed="rId47"/>
                    <a:stretch>
                      <a:fillRect/>
                    </a:stretch>
                  </pic:blipFill>
                  <pic:spPr bwMode="auto">
                    <a:xfrm>
                      <a:off x="0" y="0"/>
                      <a:ext cx="5669280" cy="3779520"/>
                    </a:xfrm>
                    <a:prstGeom prst="rect">
                      <a:avLst/>
                    </a:prstGeom>
                    <a:noFill/>
                  </pic:spPr>
                </pic:pic>
              </a:graphicData>
            </a:graphic>
          </wp:anchor>
        </w:drawing>
      </w:r>
      <w:r>
        <w:rPr/>
        <w:t>Рисунок 4</w:t>
      </w:r>
      <w:r>
        <w:rPr>
          <w:lang w:val="ru-RU"/>
        </w:rPr>
        <w:t>4</w:t>
      </w:r>
      <w:r>
        <w:rPr/>
        <w:t xml:space="preserve"> – Поиск </w:t>
      </w:r>
      <w:r>
        <w:rPr>
          <w:lang w:val="en-US"/>
        </w:rPr>
        <w:t>JavaScript-</w:t>
      </w:r>
      <w:r>
        <w:rPr>
          <w:lang w:val="ru-RU"/>
        </w:rPr>
        <w:t>файлов</w:t>
      </w:r>
    </w:p>
    <w:p>
      <w:pPr>
        <w:pStyle w:val="Normal"/>
        <w:numPr>
          <w:ilvl w:val="0"/>
          <w:numId w:val="0"/>
        </w:numPr>
        <w:ind w:hanging="0" w:left="709"/>
        <w:rPr/>
      </w:pPr>
      <w:r>
        <w:rPr/>
        <w:t xml:space="preserve">В результате мы получили 4 шаблона, вызывающих </w:t>
      </w:r>
      <w:r>
        <w:rPr>
          <w:lang w:val="en-US"/>
        </w:rPr>
        <w:t>JavaScript-</w:t>
      </w:r>
      <w:r>
        <w:rPr>
          <w:lang w:val="ru-RU"/>
        </w:rPr>
        <w:t>файлы.</w:t>
      </w:r>
    </w:p>
    <w:p>
      <w:pPr>
        <w:pStyle w:val="Normal"/>
        <w:numPr>
          <w:ilvl w:val="0"/>
          <w:numId w:val="0"/>
        </w:numPr>
        <w:ind w:hanging="0" w:left="709"/>
        <w:rPr/>
      </w:pPr>
      <w:r>
        <w:rPr>
          <w:lang w:val="ru-RU"/>
        </w:rPr>
        <w:t>Так как при выполнении команды «</w:t>
      </w:r>
      <w:r>
        <w:rPr>
          <w:lang w:val="en-US"/>
        </w:rPr>
        <w:t>wget</w:t>
      </w:r>
      <w:r>
        <w:rPr>
          <w:lang w:val="ru-RU"/>
        </w:rPr>
        <w:t xml:space="preserve">» все шаблоны получили название, соответствующее </w:t>
      </w:r>
      <w:r>
        <w:rPr>
          <w:lang w:val="en-US"/>
        </w:rPr>
        <w:t xml:space="preserve">URL </w:t>
      </w:r>
      <w:r>
        <w:rPr>
          <w:lang w:val="ru-RU"/>
        </w:rPr>
        <w:t>страниц, на которых они отображаются, мы знаем, на каких адресах искать эти флаги.</w:t>
      </w:r>
    </w:p>
    <w:p>
      <w:pPr>
        <w:pStyle w:val="Normal"/>
        <w:rPr>
          <w:lang w:val="ru-RU"/>
        </w:rPr>
      </w:pPr>
      <w:r>
        <w:rPr>
          <w:lang w:val="ru-RU"/>
        </w:rPr>
      </w:r>
    </w:p>
    <w:p>
      <w:pPr>
        <w:pStyle w:val="Normal"/>
        <w:rPr>
          <w:lang w:val="ru-RU"/>
        </w:rPr>
      </w:pPr>
      <w:r>
        <w:rPr>
          <w:lang w:val="ru-RU"/>
        </w:rPr>
      </w:r>
    </w:p>
    <w:p>
      <w:pPr>
        <w:pStyle w:val="Normal"/>
        <w:rPr>
          <w:lang w:val="ru-RU"/>
        </w:rPr>
      </w:pPr>
      <w:r>
        <w:rPr>
          <w:lang w:val="ru-RU"/>
        </w:rPr>
      </w:r>
    </w:p>
    <w:p>
      <w:pPr>
        <w:pStyle w:val="Normal"/>
        <w:rPr>
          <w:lang w:val="ru-RU"/>
        </w:rPr>
      </w:pPr>
      <w:r>
        <w:rPr>
          <w:lang w:val="ru-RU"/>
        </w:rPr>
      </w:r>
    </w:p>
    <w:p>
      <w:pPr>
        <w:pStyle w:val="Heading3"/>
        <w:numPr>
          <w:ilvl w:val="2"/>
          <w:numId w:val="1"/>
        </w:numPr>
        <w:ind w:firstLine="277" w:left="709" w:right="0"/>
        <w:rPr/>
      </w:pPr>
      <w:bookmarkStart w:id="24" w:name="__RefHeading___Toc494_1155458563"/>
      <w:bookmarkEnd w:id="24"/>
      <w:r>
        <w:rPr/>
        <w:t>Поиск предметов и флага</w:t>
      </w:r>
    </w:p>
    <w:p>
      <w:pPr>
        <w:pStyle w:val="Normal"/>
        <w:numPr>
          <w:ilvl w:val="0"/>
          <w:numId w:val="0"/>
        </w:numPr>
        <w:ind w:hanging="0" w:left="709"/>
        <w:rPr/>
      </w:pPr>
      <w:r>
        <w:rPr/>
        <w:t>Осталось только обратиться к страницам сайта по найденным адресам.</w:t>
      </w:r>
    </w:p>
    <w:p>
      <w:pPr>
        <w:pStyle w:val="Normal"/>
        <w:numPr>
          <w:ilvl w:val="0"/>
          <w:numId w:val="0"/>
        </w:numPr>
        <w:ind w:hanging="0" w:left="709"/>
        <w:rPr/>
      </w:pPr>
      <w:r>
        <w:rPr/>
        <w:t>При обращении по адресу шаблона из первой строки попадаем на страницу с «Мазью от всего» (Рисунок 45). Забираем мазь, в результате чего статус этого предмета меняется на «есть» (Рисунок 46). То же самое делаем со вторым и третьим адресами, получая соответственно «Термос» (Рисунок 47) и «Плеть» (Рисунок 48).</w:t>
      </w:r>
    </w:p>
    <w:p>
      <w:pPr>
        <w:pStyle w:val="Normal"/>
        <w:numPr>
          <w:ilvl w:val="0"/>
          <w:numId w:val="0"/>
        </w:numPr>
        <w:ind w:hanging="0" w:left="709"/>
        <w:jc w:val="center"/>
        <w:rPr/>
      </w:pPr>
      <w:r>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5" name="Изображение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4"/>
                    <pic:cNvPicPr>
                      <a:picLocks noChangeAspect="1" noChangeArrowheads="1"/>
                    </pic:cNvPicPr>
                  </pic:nvPicPr>
                  <pic:blipFill>
                    <a:blip r:embed="rId48"/>
                    <a:stretch>
                      <a:fillRect/>
                    </a:stretch>
                  </pic:blipFill>
                  <pic:spPr bwMode="auto">
                    <a:xfrm>
                      <a:off x="0" y="0"/>
                      <a:ext cx="5669280" cy="3779520"/>
                    </a:xfrm>
                    <a:prstGeom prst="rect">
                      <a:avLst/>
                    </a:prstGeom>
                    <a:noFill/>
                  </pic:spPr>
                </pic:pic>
              </a:graphicData>
            </a:graphic>
          </wp:anchor>
        </w:drawing>
      </w:r>
      <w:r>
        <w:rPr/>
        <w:t>Рисунок 4</w:t>
      </w:r>
      <w:r>
        <w:rPr>
          <w:lang w:val="ru-RU"/>
        </w:rPr>
        <w:t>5</w:t>
      </w:r>
      <w:r>
        <w:rPr/>
        <w:t xml:space="preserve"> – С</w:t>
      </w:r>
      <w:r>
        <w:rPr>
          <w:lang w:val="ru-RU"/>
        </w:rPr>
        <w:t>траница с мазью</w:t>
      </w:r>
    </w:p>
    <w:p>
      <w:pPr>
        <w:pStyle w:val="Normal"/>
        <w:numPr>
          <w:ilvl w:val="0"/>
          <w:numId w:val="0"/>
        </w:numPr>
        <w:ind w:hanging="0" w:left="709"/>
        <w:jc w:val="center"/>
        <w:rPr/>
      </w:pPr>
      <w: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6" name="Изображение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5"/>
                    <pic:cNvPicPr>
                      <a:picLocks noChangeAspect="1" noChangeArrowheads="1"/>
                    </pic:cNvPicPr>
                  </pic:nvPicPr>
                  <pic:blipFill>
                    <a:blip r:embed="rId49"/>
                    <a:stretch>
                      <a:fillRect/>
                    </a:stretch>
                  </pic:blipFill>
                  <pic:spPr bwMode="auto">
                    <a:xfrm>
                      <a:off x="0" y="0"/>
                      <a:ext cx="5669280" cy="3779520"/>
                    </a:xfrm>
                    <a:prstGeom prst="rect">
                      <a:avLst/>
                    </a:prstGeom>
                    <a:noFill/>
                  </pic:spPr>
                </pic:pic>
              </a:graphicData>
            </a:graphic>
          </wp:anchor>
        </w:drawing>
      </w:r>
      <w:r>
        <w:rPr/>
        <w:t>Рисунок 4</w:t>
      </w:r>
      <w:r>
        <w:rPr>
          <w:lang w:val="ru-RU"/>
        </w:rPr>
        <w:t>6</w:t>
      </w:r>
      <w:r>
        <w:rPr/>
        <w:t xml:space="preserve"> – М</w:t>
      </w:r>
      <w:r>
        <w:rPr>
          <w:lang w:val="ru-RU"/>
        </w:rPr>
        <w:t>азь получена</w:t>
      </w:r>
    </w:p>
    <w:p>
      <w:pPr>
        <w:pStyle w:val="Normal"/>
        <w:numPr>
          <w:ilvl w:val="0"/>
          <w:numId w:val="0"/>
        </w:numPr>
        <w:ind w:hanging="0" w:left="709"/>
        <w:jc w:val="center"/>
        <w:rPr/>
      </w:pPr>
      <w: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7" name="Изображение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6"/>
                    <pic:cNvPicPr>
                      <a:picLocks noChangeAspect="1" noChangeArrowheads="1"/>
                    </pic:cNvPicPr>
                  </pic:nvPicPr>
                  <pic:blipFill>
                    <a:blip r:embed="rId50"/>
                    <a:stretch>
                      <a:fillRect/>
                    </a:stretch>
                  </pic:blipFill>
                  <pic:spPr bwMode="auto">
                    <a:xfrm>
                      <a:off x="0" y="0"/>
                      <a:ext cx="5669280" cy="3779520"/>
                    </a:xfrm>
                    <a:prstGeom prst="rect">
                      <a:avLst/>
                    </a:prstGeom>
                    <a:noFill/>
                  </pic:spPr>
                </pic:pic>
              </a:graphicData>
            </a:graphic>
          </wp:anchor>
        </w:drawing>
      </w:r>
      <w:r>
        <w:rPr/>
        <w:t>Рисунок 4</w:t>
      </w:r>
      <w:r>
        <w:rPr>
          <w:lang w:val="ru-RU"/>
        </w:rPr>
        <w:t>7</w:t>
      </w:r>
      <w:r>
        <w:rPr/>
        <w:t xml:space="preserve"> – Термос получен</w:t>
      </w:r>
    </w:p>
    <w:p>
      <w:pPr>
        <w:pStyle w:val="Normal"/>
        <w:numPr>
          <w:ilvl w:val="0"/>
          <w:numId w:val="0"/>
        </w:numPr>
        <w:ind w:hanging="0" w:left="709"/>
        <w:jc w:val="center"/>
        <w:rPr/>
      </w:pPr>
      <w: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8" name="Изображение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7"/>
                    <pic:cNvPicPr>
                      <a:picLocks noChangeAspect="1" noChangeArrowheads="1"/>
                    </pic:cNvPicPr>
                  </pic:nvPicPr>
                  <pic:blipFill>
                    <a:blip r:embed="rId51"/>
                    <a:stretch>
                      <a:fillRect/>
                    </a:stretch>
                  </pic:blipFill>
                  <pic:spPr bwMode="auto">
                    <a:xfrm>
                      <a:off x="0" y="0"/>
                      <a:ext cx="5669280" cy="3779520"/>
                    </a:xfrm>
                    <a:prstGeom prst="rect">
                      <a:avLst/>
                    </a:prstGeom>
                    <a:noFill/>
                  </pic:spPr>
                </pic:pic>
              </a:graphicData>
            </a:graphic>
          </wp:anchor>
        </w:drawing>
      </w:r>
      <w:r>
        <w:rPr/>
        <w:t>Рисунок 4</w:t>
      </w:r>
      <w:r>
        <w:rPr>
          <w:lang w:val="ru-RU"/>
        </w:rPr>
        <w:t>8</w:t>
      </w:r>
      <w:r>
        <w:rPr/>
        <w:t xml:space="preserve"> – Плеть получена</w:t>
      </w:r>
    </w:p>
    <w:p>
      <w:pPr>
        <w:pStyle w:val="Normal"/>
        <w:numPr>
          <w:ilvl w:val="0"/>
          <w:numId w:val="0"/>
        </w:numPr>
        <w:ind w:hanging="0" w:left="709"/>
        <w:rPr/>
      </w:pPr>
      <w:r>
        <w:rPr/>
        <w:t>Обращаемся к странице, на которой должен лежать флаг (Рисунок 49), однако при попытке взять флаг нажатием кнопки вместо него высвечивается подсказка «Нужно найти другой способ его забрать.» (Рисунок 50).</w:t>
      </w:r>
    </w:p>
    <w:p>
      <w:pPr>
        <w:pStyle w:val="Normal"/>
        <w:numPr>
          <w:ilvl w:val="0"/>
          <w:numId w:val="0"/>
        </w:numPr>
        <w:ind w:hanging="0" w:left="709"/>
        <w:rPr/>
      </w:pPr>
      <w:r>
        <w:rPr/>
        <w:t>Вероятно, сам флаг остался на странице, но не отображается. Для проверки этой гипотезы посмотрим в код страницы. В результате чего мы находим файл с флагом (Рисунок 51). Копируем его и вставляем в поле на главной странице (Рисунок 52). После этого нажимаем кнопку «Предъявить флаг» и попадаем на страницу, подтверждающую, что мы выполнили задачу (Рисунок 53).</w:t>
      </w:r>
    </w:p>
    <w:p>
      <w:pPr>
        <w:pStyle w:val="Normal"/>
        <w:numPr>
          <w:ilvl w:val="0"/>
          <w:numId w:val="0"/>
        </w:numPr>
        <w:ind w:hanging="0" w:left="709"/>
        <w:jc w:val="center"/>
        <w:rPr/>
      </w:pPr>
      <w: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9" name="Изображение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48"/>
                    <pic:cNvPicPr>
                      <a:picLocks noChangeAspect="1" noChangeArrowheads="1"/>
                    </pic:cNvPicPr>
                  </pic:nvPicPr>
                  <pic:blipFill>
                    <a:blip r:embed="rId52"/>
                    <a:stretch>
                      <a:fillRect/>
                    </a:stretch>
                  </pic:blipFill>
                  <pic:spPr bwMode="auto">
                    <a:xfrm>
                      <a:off x="0" y="0"/>
                      <a:ext cx="5669280" cy="3779520"/>
                    </a:xfrm>
                    <a:prstGeom prst="rect">
                      <a:avLst/>
                    </a:prstGeom>
                    <a:noFill/>
                  </pic:spPr>
                </pic:pic>
              </a:graphicData>
            </a:graphic>
          </wp:anchor>
        </w:drawing>
      </w:r>
      <w:r>
        <w:rPr/>
        <w:t>Рисунок 4</w:t>
      </w:r>
      <w:r>
        <w:rPr>
          <w:lang w:val="ru-RU"/>
        </w:rPr>
        <w:t>9</w:t>
      </w:r>
      <w:r>
        <w:rPr/>
        <w:t xml:space="preserve"> – Страница с флагом</w:t>
      </w:r>
    </w:p>
    <w:p>
      <w:pPr>
        <w:pStyle w:val="Normal"/>
        <w:numPr>
          <w:ilvl w:val="0"/>
          <w:numId w:val="0"/>
        </w:numPr>
        <w:ind w:hanging="0" w:left="709"/>
        <w:jc w:val="center"/>
        <w:rPr/>
      </w:pPr>
      <w:r>
        <w:drawing>
          <wp:anchor distT="0" distB="0" distL="0" distR="0" simplePos="0" relativeHeight="51"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50" name="Изображение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49"/>
                    <pic:cNvPicPr>
                      <a:picLocks noChangeAspect="1" noChangeArrowheads="1"/>
                    </pic:cNvPicPr>
                  </pic:nvPicPr>
                  <pic:blipFill>
                    <a:blip r:embed="rId53"/>
                    <a:stretch>
                      <a:fillRect/>
                    </a:stretch>
                  </pic:blipFill>
                  <pic:spPr bwMode="auto">
                    <a:xfrm>
                      <a:off x="0" y="0"/>
                      <a:ext cx="5669280" cy="3779520"/>
                    </a:xfrm>
                    <a:prstGeom prst="rect">
                      <a:avLst/>
                    </a:prstGeom>
                    <a:noFill/>
                  </pic:spPr>
                </pic:pic>
              </a:graphicData>
            </a:graphic>
          </wp:anchor>
        </w:drawing>
      </w:r>
      <w:r>
        <w:rPr/>
        <w:t xml:space="preserve">Рисунок </w:t>
      </w:r>
      <w:r>
        <w:rPr>
          <w:lang w:val="ru-RU"/>
        </w:rPr>
        <w:t>50</w:t>
      </w:r>
      <w:r>
        <w:rPr/>
        <w:t xml:space="preserve"> – Попытка взять флаг</w:t>
      </w:r>
    </w:p>
    <w:p>
      <w:pPr>
        <w:pStyle w:val="Normal"/>
        <w:numPr>
          <w:ilvl w:val="0"/>
          <w:numId w:val="0"/>
        </w:numPr>
        <w:ind w:hanging="0" w:left="709"/>
        <w:jc w:val="center"/>
        <w:rPr/>
      </w:pPr>
      <w:r>
        <w:drawing>
          <wp:anchor distT="0" distB="0" distL="0" distR="0" simplePos="0" relativeHeight="52"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51" name="Изображение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50"/>
                    <pic:cNvPicPr>
                      <a:picLocks noChangeAspect="1" noChangeArrowheads="1"/>
                    </pic:cNvPicPr>
                  </pic:nvPicPr>
                  <pic:blipFill>
                    <a:blip r:embed="rId54"/>
                    <a:stretch>
                      <a:fillRect/>
                    </a:stretch>
                  </pic:blipFill>
                  <pic:spPr bwMode="auto">
                    <a:xfrm>
                      <a:off x="0" y="0"/>
                      <a:ext cx="5669280" cy="3779520"/>
                    </a:xfrm>
                    <a:prstGeom prst="rect">
                      <a:avLst/>
                    </a:prstGeom>
                    <a:noFill/>
                  </pic:spPr>
                </pic:pic>
              </a:graphicData>
            </a:graphic>
          </wp:anchor>
        </w:drawing>
      </w:r>
      <w:r>
        <w:rPr/>
        <w:t xml:space="preserve">Рисунок </w:t>
      </w:r>
      <w:r>
        <w:rPr>
          <w:lang w:val="ru-RU"/>
        </w:rPr>
        <w:t>51</w:t>
      </w:r>
      <w:r>
        <w:rPr/>
        <w:t xml:space="preserve"> – Находим флаг в коде страницы</w:t>
      </w:r>
    </w:p>
    <w:p>
      <w:pPr>
        <w:pStyle w:val="Normal"/>
        <w:numPr>
          <w:ilvl w:val="0"/>
          <w:numId w:val="0"/>
        </w:numPr>
        <w:ind w:hanging="0" w:left="709"/>
        <w:jc w:val="center"/>
        <w:rPr/>
      </w:pPr>
      <w:r>
        <w:drawing>
          <wp:anchor distT="0" distB="0" distL="0" distR="0" simplePos="0" relativeHeight="53"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52" name="Изображение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51"/>
                    <pic:cNvPicPr>
                      <a:picLocks noChangeAspect="1" noChangeArrowheads="1"/>
                    </pic:cNvPicPr>
                  </pic:nvPicPr>
                  <pic:blipFill>
                    <a:blip r:embed="rId55"/>
                    <a:stretch>
                      <a:fillRect/>
                    </a:stretch>
                  </pic:blipFill>
                  <pic:spPr bwMode="auto">
                    <a:xfrm>
                      <a:off x="0" y="0"/>
                      <a:ext cx="5669280" cy="3779520"/>
                    </a:xfrm>
                    <a:prstGeom prst="rect">
                      <a:avLst/>
                    </a:prstGeom>
                    <a:noFill/>
                  </pic:spPr>
                </pic:pic>
              </a:graphicData>
            </a:graphic>
          </wp:anchor>
        </w:drawing>
      </w:r>
      <w:r>
        <w:rPr/>
        <w:t xml:space="preserve">Рисунок </w:t>
      </w:r>
      <w:r>
        <w:rPr>
          <w:lang w:val="ru-RU"/>
        </w:rPr>
        <w:t>52</w:t>
      </w:r>
      <w:r>
        <w:rPr/>
        <w:t xml:space="preserve"> – Вставляем флаг</w:t>
      </w:r>
    </w:p>
    <w:p>
      <w:pPr>
        <w:pStyle w:val="Normal"/>
        <w:numPr>
          <w:ilvl w:val="0"/>
          <w:numId w:val="0"/>
        </w:numPr>
        <w:ind w:hanging="0" w:left="709"/>
        <w:jc w:val="center"/>
        <w:rPr/>
      </w:pPr>
      <w:r>
        <w:drawing>
          <wp:anchor distT="0" distB="0" distL="0" distR="0" simplePos="0" relativeHeight="54"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53" name="Изображение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52"/>
                    <pic:cNvPicPr>
                      <a:picLocks noChangeAspect="1" noChangeArrowheads="1"/>
                    </pic:cNvPicPr>
                  </pic:nvPicPr>
                  <pic:blipFill>
                    <a:blip r:embed="rId56"/>
                    <a:stretch>
                      <a:fillRect/>
                    </a:stretch>
                  </pic:blipFill>
                  <pic:spPr bwMode="auto">
                    <a:xfrm>
                      <a:off x="0" y="0"/>
                      <a:ext cx="5669280" cy="3779520"/>
                    </a:xfrm>
                    <a:prstGeom prst="rect">
                      <a:avLst/>
                    </a:prstGeom>
                    <a:noFill/>
                  </pic:spPr>
                </pic:pic>
              </a:graphicData>
            </a:graphic>
          </wp:anchor>
        </w:drawing>
      </w:r>
      <w:r>
        <w:rPr/>
        <w:t xml:space="preserve">Рисунок </w:t>
      </w:r>
      <w:r>
        <w:rPr>
          <w:lang w:val="ru-RU"/>
        </w:rPr>
        <w:t>53</w:t>
      </w:r>
      <w:r>
        <w:rPr/>
        <w:t xml:space="preserve"> – Флаг предъявлен. Задача выполнена</w:t>
      </w:r>
      <w:r>
        <w:br w:type="page"/>
      </w:r>
    </w:p>
    <w:p>
      <w:pPr>
        <w:pStyle w:val="Style15"/>
        <w:numPr>
          <w:ilvl w:val="0"/>
          <w:numId w:val="0"/>
        </w:numPr>
        <w:spacing w:before="0" w:after="0"/>
        <w:ind w:hanging="0" w:left="0" w:right="0"/>
        <w:jc w:val="center"/>
        <w:rPr>
          <w14:ligatures w14:val="none"/>
        </w:rPr>
      </w:pPr>
      <w:bookmarkStart w:id="25" w:name="__RefHeading___Toc2697_1551451162"/>
      <w:bookmarkStart w:id="26" w:name="_Toc9"/>
      <w:bookmarkEnd w:id="25"/>
      <w:r>
        <w:rPr/>
        <w:t>ЗАКЛЮЧЕНИЕ</w:t>
      </w:r>
      <w:bookmarkEnd w:id="26"/>
    </w:p>
    <w:p>
      <w:pPr>
        <w:pStyle w:val="Normal"/>
        <w:spacing w:lineRule="auto" w:line="360"/>
        <w:ind w:firstLine="709"/>
        <w:jc w:val="both"/>
        <w:rPr/>
      </w:pPr>
      <w:r>
        <w:rPr/>
      </w:r>
    </w:p>
    <w:p>
      <w:pPr>
        <w:pStyle w:val="Normal"/>
        <w:spacing w:lineRule="auto" w:line="360"/>
        <w:ind w:firstLine="709"/>
        <w:jc w:val="both"/>
        <w:rPr/>
      </w:pPr>
      <w:r>
        <w:rPr/>
        <w:t>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 Текст заключения.</w:t>
      </w:r>
    </w:p>
    <w:p>
      <w:pPr>
        <w:pStyle w:val="Normal"/>
        <w:spacing w:lineRule="auto" w:line="360"/>
        <w:ind w:firstLine="709"/>
        <w:jc w:val="both"/>
        <w:rPr/>
      </w:pPr>
      <w:r>
        <w:rPr/>
        <w:t>…</w:t>
      </w:r>
    </w:p>
    <w:p>
      <w:pPr>
        <w:pStyle w:val="Normal"/>
        <w:spacing w:lineRule="auto" w:line="360"/>
        <w:ind w:firstLine="709"/>
        <w:jc w:val="both"/>
        <w:rPr>
          <w:highlight w:val="yellow"/>
        </w:rPr>
      </w:pPr>
      <w:r>
        <w:rPr>
          <w:highlight w:val="yellow"/>
        </w:rPr>
        <w:t>Заключение, как правило, должно содержать:</w:t>
      </w:r>
    </w:p>
    <w:p>
      <w:pPr>
        <w:pStyle w:val="ListParagraph"/>
        <w:numPr>
          <w:ilvl w:val="0"/>
          <w:numId w:val="2"/>
        </w:numPr>
        <w:spacing w:lineRule="auto" w:line="360" w:before="0" w:after="0"/>
        <w:contextualSpacing/>
        <w:jc w:val="both"/>
        <w:rPr>
          <w:highlight w:val="yellow"/>
        </w:rPr>
      </w:pPr>
      <w:r>
        <w:rPr>
          <w:highlight w:val="yellow"/>
        </w:rPr>
        <w:t>основные результаты работы и краткие выводы по ним;</w:t>
      </w:r>
    </w:p>
    <w:p>
      <w:pPr>
        <w:pStyle w:val="ListParagraph"/>
        <w:numPr>
          <w:ilvl w:val="0"/>
          <w:numId w:val="2"/>
        </w:numPr>
        <w:spacing w:lineRule="auto" w:line="360" w:before="0" w:after="0"/>
        <w:contextualSpacing/>
        <w:jc w:val="both"/>
        <w:rPr>
          <w:highlight w:val="yellow"/>
        </w:rPr>
      </w:pPr>
      <w:r>
        <w:rPr>
          <w:highlight w:val="yellow"/>
        </w:rPr>
        <w:t>оценку полноты решений поставленных задач;</w:t>
      </w:r>
    </w:p>
    <w:p>
      <w:pPr>
        <w:pStyle w:val="ListParagraph"/>
        <w:numPr>
          <w:ilvl w:val="0"/>
          <w:numId w:val="2"/>
        </w:numPr>
        <w:spacing w:lineRule="auto" w:line="360" w:before="0" w:after="0"/>
        <w:contextualSpacing/>
        <w:jc w:val="both"/>
        <w:rPr>
          <w:highlight w:val="yellow"/>
        </w:rPr>
      </w:pPr>
      <w:r>
        <w:rPr>
          <w:highlight w:val="yellow"/>
        </w:rPr>
        <w:t>рекомендации по использованию результатов работы;</w:t>
      </w:r>
    </w:p>
    <w:p>
      <w:pPr>
        <w:pStyle w:val="ListParagraph"/>
        <w:numPr>
          <w:ilvl w:val="0"/>
          <w:numId w:val="2"/>
        </w:numPr>
        <w:spacing w:lineRule="auto" w:line="360" w:before="0" w:after="200"/>
        <w:contextualSpacing/>
        <w:jc w:val="both"/>
        <w:rPr/>
      </w:pPr>
      <w:r>
        <w:rPr>
          <w:highlight w:val="yellow"/>
        </w:rPr>
        <w:t>результаты оценки эффективности предложенных решений и сопоставление с лучшими достижениями в данной области.</w:t>
      </w:r>
    </w:p>
    <w:p>
      <w:pPr>
        <w:pStyle w:val="Normal"/>
        <w:rPr/>
      </w:pPr>
      <w:r>
        <w:rPr/>
      </w:r>
      <w:r>
        <w:br w:type="page"/>
      </w:r>
    </w:p>
    <w:p>
      <w:pPr>
        <w:pStyle w:val="Style15"/>
        <w:numPr>
          <w:ilvl w:val="0"/>
          <w:numId w:val="0"/>
        </w:numPr>
        <w:spacing w:before="0" w:after="0"/>
        <w:ind w:hanging="0" w:left="0" w:right="0"/>
        <w:rPr>
          <w14:ligatures w14:val="none"/>
        </w:rPr>
      </w:pPr>
      <w:bookmarkStart w:id="27" w:name="__RefHeading___Toc2695_1551451162"/>
      <w:bookmarkStart w:id="28" w:name="_Toc10"/>
      <w:bookmarkEnd w:id="27"/>
      <w:r>
        <w:rPr/>
        <w:t>СПИСОК ИСПОЛЬЗОВАННЫХ ИСТОЧНИКОВ</w:t>
      </w:r>
      <w:bookmarkEnd w:id="28"/>
    </w:p>
    <w:p>
      <w:pPr>
        <w:pStyle w:val="Normal"/>
        <w:spacing w:lineRule="auto" w:line="360"/>
        <w:ind w:firstLine="709"/>
        <w:jc w:val="both"/>
        <w:rPr/>
      </w:pPr>
      <w:r>
        <w:rPr/>
      </w:r>
    </w:p>
    <w:p>
      <w:pPr>
        <w:pStyle w:val="ListParagraph"/>
        <w:numPr>
          <w:ilvl w:val="0"/>
          <w:numId w:val="3"/>
        </w:numPr>
        <w:spacing w:lineRule="auto" w:line="360" w:before="0" w:after="0"/>
        <w:contextualSpacing/>
        <w:jc w:val="both"/>
        <w:rPr>
          <w:lang w:val="ru-RU"/>
        </w:rPr>
      </w:pPr>
      <w:commentRangeStart w:id="2"/>
      <w:r>
        <w:rPr/>
      </w:r>
    </w:p>
    <w:p>
      <w:pPr>
        <w:pStyle w:val="ListParagraph"/>
        <w:numPr>
          <w:ilvl w:val="0"/>
          <w:numId w:val="3"/>
        </w:numPr>
        <w:spacing w:lineRule="auto" w:line="360" w:before="0" w:after="0"/>
        <w:contextualSpacing/>
        <w:jc w:val="both"/>
        <w:rPr/>
      </w:pPr>
      <w:r>
        <w:rPr/>
        <w:t xml:space="preserve">Фамилия1, И. О. Название книги </w:t>
      </w:r>
      <w:r>
        <w:rPr>
          <w:lang w:val="en-US"/>
        </w:rPr>
        <w:t>/</w:t>
      </w:r>
      <w:r>
        <w:rPr>
          <w:lang w:val="ru-RU"/>
        </w:rPr>
        <w:t xml:space="preserve"> И. О.  Фамилия1, И. О. Фамилия2, И. О. Фамилия3 и др. </w:t>
      </w:r>
      <w:r>
        <w:rPr>
          <w:lang w:val="en-US"/>
        </w:rPr>
        <w:t>//</w:t>
      </w:r>
      <w:r>
        <w:rPr>
          <w:lang w:val="ru-RU"/>
        </w:rPr>
        <w:t xml:space="preserve"> г. Город. Издательство. – год. – с. 30</w:t>
      </w:r>
      <w:commentRangeEnd w:id="2"/>
      <w:r>
        <w:commentReference w:id="2"/>
      </w:r>
      <w:r>
        <w:rPr>
          <w:lang w:val="ru-RU"/>
        </w:rPr>
      </w:r>
    </w:p>
    <w:p>
      <w:pPr>
        <w:pStyle w:val="ListParagraph"/>
        <w:numPr>
          <w:ilvl w:val="0"/>
          <w:numId w:val="3"/>
        </w:numPr>
        <w:spacing w:lineRule="auto" w:line="360" w:before="0" w:after="200"/>
        <w:contextualSpacing/>
        <w:jc w:val="both"/>
        <w:rPr/>
      </w:pPr>
      <w:r>
        <w:rPr>
          <w:lang w:val="ru-RU"/>
        </w:rPr>
        <w:t>Прочие варианты ищите в СТО, который приложен в архиве</w:t>
      </w:r>
    </w:p>
    <w:p>
      <w:pPr>
        <w:pStyle w:val="Normal"/>
        <w:spacing w:lineRule="auto" w:line="360"/>
        <w:ind w:firstLine="709"/>
        <w:jc w:val="both"/>
        <w:rPr>
          <w:highlight w:val="none"/>
        </w:rPr>
      </w:pPr>
      <w:r>
        <w:rPr/>
        <w:t>…</w:t>
      </w:r>
    </w:p>
    <w:p>
      <w:pPr>
        <w:pStyle w:val="Normal"/>
        <w:shd w:val="nil" w:color="auto"/>
        <w:rPr/>
      </w:pPr>
      <w:r>
        <w:rPr/>
      </w:r>
      <w:r>
        <w:br w:type="page"/>
      </w:r>
    </w:p>
    <w:p>
      <w:pPr>
        <w:pStyle w:val="Style15"/>
        <w:numPr>
          <w:ilvl w:val="0"/>
          <w:numId w:val="0"/>
        </w:numPr>
        <w:spacing w:before="0" w:after="0"/>
        <w:ind w:hanging="0" w:left="0" w:right="0"/>
        <w:rPr>
          <w:lang w:eastAsia="en-US"/>
          <w14:ligatures w14:val="none"/>
        </w:rPr>
      </w:pPr>
      <w:bookmarkStart w:id="29" w:name="__RefHeading___Toc2693_1551451162"/>
      <w:bookmarkStart w:id="30" w:name="_Toc11"/>
      <w:bookmarkEnd w:id="29"/>
      <w:commentRangeStart w:id="3"/>
      <w:r>
        <w:rPr>
          <w:lang w:eastAsia="en-US"/>
        </w:rPr>
        <w:t xml:space="preserve">ПРИЛОЖЕНИЕ А </w:t>
      </w:r>
      <w:r>
        <w:rPr>
          <w:lang w:eastAsia="en-US"/>
        </w:rPr>
      </w:r>
      <w:commentRangeEnd w:id="3"/>
      <w:r>
        <w:commentReference w:id="3"/>
      </w:r>
      <w:r>
        <w:rPr>
          <w:lang w:eastAsia="en-US"/>
        </w:rPr>
        <w:br w:type="textWrapping" w:clear="all"/>
      </w:r>
      <w:r>
        <w:rPr>
          <w:rFonts w:eastAsia="Calibri"/>
          <w:b/>
          <w:szCs w:val="28"/>
          <w:lang w:eastAsia="en-US"/>
        </w:rPr>
        <w:t>Название приложения А</w:t>
      </w:r>
      <w:bookmarkEnd w:id="30"/>
    </w:p>
    <w:p>
      <w:pPr>
        <w:pStyle w:val="Normal"/>
        <w:spacing w:lineRule="auto" w:line="360"/>
        <w:jc w:val="center"/>
        <w:rPr>
          <w:rFonts w:eastAsia="Calibri"/>
          <w:b/>
          <w:szCs w:val="28"/>
          <w:lang w:eastAsia="en-US"/>
        </w:rPr>
      </w:pPr>
      <w:r>
        <w:rPr>
          <w:rFonts w:eastAsia="Calibri"/>
          <w:b/>
          <w:szCs w:val="28"/>
          <w:lang w:eastAsia="en-US"/>
        </w:rPr>
      </w:r>
    </w:p>
    <w:p>
      <w:pPr>
        <w:pStyle w:val="Normal"/>
        <w:jc w:val="both"/>
        <w:rPr>
          <w:rFonts w:ascii="Courier New" w:hAnsi="Courier New" w:eastAsia="Calibri" w:cs="Courier New"/>
          <w:sz w:val="22"/>
          <w:szCs w:val="22"/>
          <w:lang w:eastAsia="en-US"/>
        </w:rPr>
      </w:pPr>
      <w:r>
        <w:rPr>
          <w:rFonts w:eastAsia="Calibri" w:cs="Courier New" w:ascii="Courier New" w:hAnsi="Courier New"/>
          <w:sz w:val="22"/>
          <w:szCs w:val="22"/>
          <w:lang w:eastAsia="en-US"/>
        </w:rPr>
        <w:t>код</w:t>
      </w:r>
    </w:p>
    <w:p>
      <w:pPr>
        <w:pStyle w:val="Normal"/>
        <w:jc w:val="both"/>
        <w:rPr>
          <w:rFonts w:ascii="Courier New" w:hAnsi="Courier New" w:eastAsia="Calibri" w:cs="Courier New"/>
          <w:sz w:val="22"/>
          <w:szCs w:val="22"/>
          <w:lang w:eastAsia="en-US"/>
        </w:rPr>
      </w:pPr>
      <w:r>
        <w:rPr>
          <w:rFonts w:eastAsia="Calibri" w:cs="Courier New" w:ascii="Courier New" w:hAnsi="Courier New"/>
          <w:sz w:val="22"/>
          <w:szCs w:val="22"/>
          <w:lang w:eastAsia="en-US"/>
        </w:rPr>
        <w:t>код</w:t>
      </w:r>
    </w:p>
    <w:p>
      <w:pPr>
        <w:pStyle w:val="Normal"/>
        <w:jc w:val="both"/>
        <w:rPr>
          <w:rFonts w:ascii="Courier New" w:hAnsi="Courier New" w:eastAsia="Calibri" w:cs="Courier New"/>
          <w:sz w:val="22"/>
          <w:szCs w:val="22"/>
          <w:lang w:eastAsia="en-US"/>
        </w:rPr>
      </w:pPr>
      <w:r>
        <w:rPr>
          <w:rFonts w:eastAsia="Calibri" w:cs="Courier New" w:ascii="Courier New" w:hAnsi="Courier New"/>
          <w:sz w:val="22"/>
          <w:szCs w:val="22"/>
          <w:lang w:eastAsia="en-US"/>
        </w:rPr>
        <w:t>//комментарий</w:t>
      </w:r>
    </w:p>
    <w:p>
      <w:pPr>
        <w:pStyle w:val="Normal"/>
        <w:jc w:val="both"/>
        <w:rPr>
          <w:rFonts w:ascii="Courier New" w:hAnsi="Courier New" w:eastAsia="Calibri" w:cs="Courier New"/>
          <w:sz w:val="22"/>
          <w:szCs w:val="22"/>
          <w:lang w:eastAsia="en-US"/>
        </w:rPr>
      </w:pPr>
      <w:r>
        <w:rPr>
          <w:rFonts w:eastAsia="Calibri" w:cs="Courier New" w:ascii="Courier New" w:hAnsi="Courier New"/>
          <w:sz w:val="22"/>
          <w:szCs w:val="22"/>
          <w:lang w:eastAsia="en-US"/>
        </w:rPr>
        <w:t>код</w:t>
      </w:r>
    </w:p>
    <w:p>
      <w:pPr>
        <w:pStyle w:val="Normal"/>
        <w:jc w:val="both"/>
        <w:rPr>
          <w:rFonts w:ascii="Courier New" w:hAnsi="Courier New" w:eastAsia="Calibri" w:cs="Courier New"/>
          <w:sz w:val="22"/>
          <w:szCs w:val="22"/>
          <w:lang w:eastAsia="en-US"/>
        </w:rPr>
      </w:pPr>
      <w:r>
        <w:rPr>
          <w:rFonts w:eastAsia="Calibri" w:cs="Courier New" w:ascii="Courier New" w:hAnsi="Courier New"/>
          <w:sz w:val="22"/>
          <w:szCs w:val="22"/>
          <w:lang w:eastAsia="en-US"/>
        </w:rPr>
        <w:t>код</w:t>
      </w:r>
    </w:p>
    <w:p>
      <w:pPr>
        <w:pStyle w:val="Normal"/>
        <w:jc w:val="both"/>
        <w:rPr>
          <w:rFonts w:ascii="Courier New" w:hAnsi="Courier New" w:eastAsia="Calibri" w:cs="Courier New"/>
          <w:sz w:val="22"/>
          <w:szCs w:val="22"/>
          <w:lang w:eastAsia="en-US"/>
        </w:rPr>
      </w:pPr>
      <w:r>
        <w:rPr>
          <w:rFonts w:eastAsia="Calibri" w:cs="Courier New" w:ascii="Courier New" w:hAnsi="Courier New"/>
          <w:sz w:val="22"/>
          <w:szCs w:val="22"/>
          <w:lang w:eastAsia="en-US"/>
        </w:rPr>
        <w:t>//комментарий</w:t>
      </w:r>
    </w:p>
    <w:p>
      <w:pPr>
        <w:pStyle w:val="Normal"/>
        <w:jc w:val="both"/>
        <w:rPr>
          <w:rFonts w:ascii="Courier New" w:hAnsi="Courier New" w:eastAsia="Calibri" w:cs="Courier New"/>
          <w:sz w:val="22"/>
          <w:szCs w:val="22"/>
          <w:lang w:eastAsia="en-US"/>
        </w:rPr>
      </w:pPr>
      <w:r>
        <w:rPr>
          <w:rFonts w:eastAsia="Calibri" w:cs="Courier New" w:ascii="Courier New" w:hAnsi="Courier New"/>
          <w:sz w:val="22"/>
          <w:szCs w:val="22"/>
          <w:lang w:eastAsia="en-US"/>
        </w:rPr>
        <w:t>…</w:t>
      </w:r>
      <w:r>
        <w:br w:type="page"/>
      </w:r>
    </w:p>
    <w:p>
      <w:pPr>
        <w:pStyle w:val="Style15"/>
        <w:numPr>
          <w:ilvl w:val="0"/>
          <w:numId w:val="0"/>
        </w:numPr>
        <w:spacing w:before="0" w:after="0"/>
        <w:ind w:hanging="0" w:left="0" w:right="0"/>
        <w:rPr>
          <w:lang w:eastAsia="en-US"/>
          <w14:ligatures w14:val="none"/>
        </w:rPr>
      </w:pPr>
      <w:bookmarkStart w:id="31" w:name="__RefHeading___Toc2691_1551451162"/>
      <w:bookmarkStart w:id="32" w:name="_Toc12"/>
      <w:bookmarkEnd w:id="31"/>
      <w:r>
        <w:rPr>
          <w:lang w:eastAsia="en-US"/>
        </w:rPr>
        <w:t xml:space="preserve">ПРИЛОЖЕНИЕ Б </w:t>
      </w:r>
      <w:r>
        <w:rPr>
          <w:lang w:eastAsia="en-US"/>
        </w:rPr>
        <w:br w:type="textWrapping" w:clear="all"/>
      </w:r>
      <w:r>
        <w:rPr>
          <w:rFonts w:eastAsia="Calibri"/>
          <w:b/>
          <w:szCs w:val="28"/>
          <w:lang w:eastAsia="en-US"/>
        </w:rPr>
        <w:t>Название приложения Б</w:t>
      </w:r>
      <w:bookmarkEnd w:id="32"/>
    </w:p>
    <w:p>
      <w:pPr>
        <w:pStyle w:val="Normal"/>
        <w:spacing w:lineRule="auto" w:line="360"/>
        <w:jc w:val="center"/>
        <w:rPr>
          <w:rFonts w:eastAsia="Calibri"/>
          <w:b/>
          <w:szCs w:val="28"/>
          <w:lang w:eastAsia="en-US"/>
        </w:rPr>
      </w:pPr>
      <w:r>
        <w:rPr>
          <w:rFonts w:eastAsia="Calibri"/>
          <w:b/>
          <w:szCs w:val="28"/>
          <w:lang w:eastAsia="en-US"/>
        </w:rPr>
      </w:r>
    </w:p>
    <w:p>
      <w:pPr>
        <w:pStyle w:val="Normal"/>
        <w:spacing w:lineRule="auto" w:line="360"/>
        <w:ind w:firstLine="709"/>
        <w:jc w:val="both"/>
        <w:rPr>
          <w:szCs w:val="28"/>
        </w:rPr>
      </w:pPr>
      <w:r>
        <w:rPr>
          <w:rFonts w:eastAsia="Calibri"/>
          <w:szCs w:val="28"/>
          <w:lang w:eastAsia="en-US"/>
        </w:rPr>
        <w:t>…</w:t>
      </w:r>
    </w:p>
    <w:sectPr>
      <w:headerReference w:type="even" r:id="rId57"/>
      <w:headerReference w:type="default" r:id="rId58"/>
      <w:headerReference w:type="first" r:id="rId59"/>
      <w:footerReference w:type="even" r:id="rId60"/>
      <w:footerReference w:type="default" r:id="rId61"/>
      <w:footerReference w:type="first" r:id="rId62"/>
      <w:type w:val="nextPage"/>
      <w:pgSz w:w="11906" w:h="16838"/>
      <w:pgMar w:left="1418" w:right="851" w:gutter="0" w:header="709" w:top="1134" w:footer="709" w:bottom="1134"/>
      <w:pgNumType w:fmt="decimal"/>
      <w:formProt w:val="false"/>
      <w:titlePg/>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isanekai" w:date="2026-05-16T17:58:26Z" w:initials="a">
    <w:p>
      <w:pPr>
        <w:overflowPunct w:val="false"/>
        <w:spacing w:before="0" w:after="0" w:lineRule="auto" w:line="240"/>
        <w:ind w:left="0" w:right="0" w:hanging="0"/>
        <w:jc w:val="left"/>
        <w:rPr/>
      </w:pPr>
      <w:r>
        <w:annotationRef/>
      </w:r>
      <w:r>
        <w:rPr>
          <w:rFonts w:eastAsia="Arial" w:cs="Arial" w:ascii="Arial" w:hAnsi="Arial"/>
          <w:sz w:val="22"/>
          <w:szCs w:val="24"/>
          <w:lang w:val="en-US" w:eastAsia="en-US" w:bidi="en-US"/>
        </w:rPr>
        <w:t>Для заголовков</w:t>
      </w:r>
    </w:p>
    <w:p>
      <w:pPr>
        <w:overflowPunct w:val="false"/>
        <w:spacing w:before="0" w:after="0" w:lineRule="auto" w:line="240"/>
        <w:ind w:left="0" w:right="0" w:hanging="0"/>
        <w:jc w:val="left"/>
        <w:rPr/>
      </w:pPr>
      <w:r>
        <w:rPr>
          <w:rFonts w:eastAsia="Arial" w:cs="Arial" w:ascii="Arial" w:hAnsi="Arial"/>
          <w:sz w:val="22"/>
          <w:szCs w:val="24"/>
          <w:lang w:val="en-US" w:eastAsia="en-US" w:bidi="en-US"/>
        </w:rPr>
        <w:t>ВВЕДЕНИЕ</w:t>
      </w:r>
    </w:p>
    <w:p>
      <w:pPr>
        <w:overflowPunct w:val="false"/>
        <w:spacing w:before="0" w:after="0" w:lineRule="auto" w:line="240"/>
        <w:ind w:left="0" w:right="0" w:hanging="0"/>
        <w:jc w:val="left"/>
        <w:rPr/>
      </w:pPr>
      <w:r>
        <w:rPr>
          <w:rFonts w:eastAsia="Arial" w:cs="Arial" w:ascii="Arial" w:hAnsi="Arial"/>
          <w:sz w:val="22"/>
          <w:szCs w:val="24"/>
          <w:lang w:val="en-US" w:eastAsia="en-US" w:bidi="en-US"/>
        </w:rPr>
        <w:t>ЗАКЛЮЧЕНИЕ</w:t>
      </w:r>
    </w:p>
    <w:p>
      <w:pPr>
        <w:overflowPunct w:val="false"/>
        <w:spacing w:before="0" w:after="0" w:lineRule="auto" w:line="240"/>
        <w:ind w:left="0" w:right="0" w:hanging="0"/>
        <w:jc w:val="left"/>
        <w:rPr/>
      </w:pPr>
      <w:r>
        <w:rPr>
          <w:rFonts w:eastAsia="Arial" w:cs="Arial" w:ascii="Arial" w:hAnsi="Arial"/>
          <w:sz w:val="22"/>
          <w:szCs w:val="24"/>
          <w:lang w:val="en-US" w:eastAsia="en-US" w:bidi="en-US"/>
        </w:rPr>
        <w:t>СПИСОК ИСПОЛЬЗОВАННЫХ ИСТОЧНИКОВ</w:t>
      </w:r>
    </w:p>
    <w:p>
      <w:pPr>
        <w:overflowPunct w:val="false"/>
        <w:spacing w:before="0" w:after="0" w:lineRule="auto" w:line="240"/>
        <w:ind w:left="0" w:right="0" w:hanging="0"/>
        <w:jc w:val="left"/>
        <w:rPr/>
      </w:pPr>
      <w:r>
        <w:rPr>
          <w:rFonts w:eastAsia="Arial" w:cs="Arial" w:ascii="Arial" w:hAnsi="Arial"/>
          <w:sz w:val="22"/>
          <w:szCs w:val="24"/>
          <w:lang w:val="en-US" w:eastAsia="en-US" w:bidi="en-US"/>
        </w:rPr>
        <w:t>используйте стиль Заголовок - Особый (он есть только в этом файле)</w:t>
      </w:r>
    </w:p>
  </w:comment>
  <w:comment w:id="1" w:author="aisanekai" w:date="2026-05-16T22:10:06Z" w:initials="a">
    <w:p>
      <w:pPr>
        <w:overflowPunct w:val="false"/>
        <w:spacing w:before="0" w:after="0" w:lineRule="auto" w:line="240"/>
        <w:ind w:left="0" w:right="0" w:hanging="0"/>
        <w:jc w:val="left"/>
        <w:rPr/>
      </w:pPr>
      <w:r>
        <w:annotationRef/>
      </w:r>
      <w:r>
        <w:rPr>
          <w:rFonts w:eastAsia="Arial" w:cs="Arial" w:ascii="Arial" w:hAnsi="Arial"/>
          <w:sz w:val="22"/>
          <w:szCs w:val="24"/>
          <w:lang w:val="en-US" w:eastAsia="en-US" w:bidi="en-US"/>
        </w:rPr>
        <w:t>Подпись таблицы делается через Название для автоматического выставления номеров</w:t>
      </w:r>
    </w:p>
  </w:comment>
  <w:comment w:id="2" w:author="aisanekai" w:date="2026-05-16T17:29:39Z" w:initials="a">
    <w:p>
      <w:pPr>
        <w:overflowPunct w:val="false"/>
        <w:spacing w:before="0" w:after="0" w:lineRule="auto" w:line="240"/>
        <w:ind w:left="0" w:right="0" w:hanging="0"/>
        <w:jc w:val="left"/>
        <w:rPr/>
      </w:pPr>
      <w:r>
        <w:annotationRef/>
      </w:r>
      <w:r>
        <w:rPr>
          <w:rFonts w:eastAsia="Arial" w:cs="Arial" w:ascii="Arial" w:hAnsi="Arial"/>
          <w:sz w:val="22"/>
          <w:szCs w:val="24"/>
          <w:lang w:val="en-US" w:eastAsia="en-US" w:bidi="en-US"/>
        </w:rPr>
        <w:t xml:space="preserve">- На каждый источник должна быть ссылка в статье. Оформляются так: [1], [2], [3] и т.д. Пишите </w:t>
      </w:r>
    </w:p>
    <w:p>
      <w:pPr>
        <w:overflowPunct w:val="false"/>
        <w:spacing w:before="0" w:after="0" w:lineRule="auto" w:line="240"/>
        <w:ind w:left="0" w:right="0" w:hanging="0"/>
        <w:jc w:val="left"/>
        <w:rPr/>
      </w:pPr>
      <w:r>
        <w:rPr>
          <w:rFonts w:eastAsia="Arial" w:cs="Arial" w:ascii="Arial" w:hAnsi="Arial"/>
          <w:sz w:val="22"/>
          <w:szCs w:val="24"/>
          <w:lang w:val="en-US" w:eastAsia="en-US" w:bidi="en-US"/>
        </w:rPr>
        <w:t>... Согласно исследованию [4] будет ...</w:t>
      </w:r>
    </w:p>
    <w:p>
      <w:pPr>
        <w:overflowPunct w:val="false"/>
        <w:spacing w:before="0" w:after="0" w:lineRule="auto" w:line="240"/>
        <w:ind w:left="0" w:right="0" w:hanging="0"/>
        <w:jc w:val="left"/>
        <w:rPr/>
      </w:pPr>
      <w:r>
        <w:rPr>
          <w:rFonts w:eastAsia="Arial" w:cs="Arial" w:ascii="Arial" w:hAnsi="Arial"/>
          <w:sz w:val="22"/>
          <w:szCs w:val="24"/>
          <w:lang w:val="en-US" w:eastAsia="en-US" w:bidi="en-US"/>
        </w:rPr>
        <w:t>... конец абзаца. [5] ...</w:t>
      </w:r>
    </w:p>
    <w:p>
      <w:pPr>
        <w:overflowPunct w:val="false"/>
        <w:spacing w:before="0" w:after="0" w:lineRule="auto" w:line="240"/>
        <w:ind w:left="0" w:right="0" w:hanging="0"/>
        <w:jc w:val="left"/>
        <w:rPr/>
      </w:pPr>
      <w:r>
        <w:rPr>
          <w:rFonts w:eastAsia="Arial" w:cs="Arial" w:ascii="Arial" w:hAnsi="Arial"/>
          <w:sz w:val="22"/>
          <w:szCs w:val="24"/>
          <w:lang w:val="en-US" w:eastAsia="en-US" w:bidi="en-US"/>
        </w:rPr>
        <w:t>... Приведём лемму из [6] ...</w:t>
      </w:r>
    </w:p>
    <w:p>
      <w:pPr>
        <w:overflowPunct w:val="false"/>
        <w:spacing w:before="0" w:after="0" w:lineRule="auto" w:line="240"/>
        <w:ind w:left="0" w:right="0" w:hanging="0"/>
        <w:jc w:val="left"/>
        <w:rPr/>
      </w:pPr>
      <w:r>
        <w:rPr>
          <w:rFonts w:ascii="Liberation Serif" w:hAnsi="Liberation Serif" w:eastAsia="Segoe UI" w:cs="Tahoma"/>
          <w:sz w:val="24"/>
          <w:szCs w:val="24"/>
          <w:lang w:val="en-US" w:eastAsia="en-US" w:bidi="en-US"/>
        </w:rPr>
      </w:r>
    </w:p>
    <w:p>
      <w:pPr>
        <w:overflowPunct w:val="false"/>
        <w:spacing w:before="0" w:after="0" w:lineRule="auto" w:line="240"/>
        <w:ind w:left="0" w:right="0" w:hanging="0"/>
        <w:jc w:val="left"/>
        <w:rPr/>
      </w:pPr>
      <w:r>
        <w:rPr>
          <w:rFonts w:eastAsia="Arial" w:cs="Arial" w:ascii="Arial" w:hAnsi="Arial"/>
          <w:sz w:val="22"/>
          <w:szCs w:val="24"/>
          <w:lang w:val="en-US" w:eastAsia="en-US" w:bidi="en-US"/>
        </w:rPr>
        <w:t>- Ссылки должны быть оформлены по требованиям! Требования в файле СТО.</w:t>
      </w:r>
    </w:p>
  </w:comment>
  <w:comment w:id="3" w:author="aisanekai" w:date="2026-05-16T17:57:07Z" w:initials="a">
    <w:p>
      <w:pPr>
        <w:overflowPunct w:val="false"/>
        <w:spacing w:before="0" w:after="0" w:lineRule="auto" w:line="240"/>
        <w:ind w:left="0" w:right="0" w:hanging="0"/>
        <w:jc w:val="left"/>
        <w:rPr/>
      </w:pPr>
      <w:r>
        <w:annotationRef/>
      </w:r>
      <w:r>
        <w:rPr>
          <w:rFonts w:eastAsia="Arial" w:cs="Arial" w:ascii="Arial" w:hAnsi="Arial"/>
          <w:sz w:val="22"/>
          <w:szCs w:val="24"/>
          <w:lang w:val="en-US" w:eastAsia="en-US" w:bidi="en-US"/>
        </w:rPr>
        <w:t>Приложения нумеруются буквами русского алфавита, за исключением некоторых (например Ё нельзя). Смотрите в СТО.</w:t>
      </w:r>
    </w:p>
    <w:p>
      <w:pPr>
        <w:overflowPunct w:val="false"/>
        <w:spacing w:before="0" w:after="0" w:lineRule="auto" w:line="240"/>
        <w:ind w:left="0" w:right="0" w:hanging="0"/>
        <w:jc w:val="left"/>
        <w:rPr/>
      </w:pPr>
      <w:r>
        <w:rPr>
          <w:rFonts w:ascii="Liberation Serif" w:hAnsi="Liberation Serif" w:eastAsia="Segoe UI" w:cs="Tahoma"/>
          <w:sz w:val="24"/>
          <w:szCs w:val="24"/>
          <w:lang w:val="en-US" w:eastAsia="en-US" w:bidi="en-US"/>
        </w:rPr>
      </w:r>
    </w:p>
    <w:p>
      <w:pPr>
        <w:overflowPunct w:val="false"/>
        <w:spacing w:before="0" w:after="0" w:lineRule="auto" w:line="240"/>
        <w:ind w:left="0" w:right="0" w:hanging="0"/>
        <w:jc w:val="left"/>
        <w:rPr/>
      </w:pPr>
      <w:r>
        <w:rPr>
          <w:rFonts w:eastAsia="Arial" w:cs="Arial" w:ascii="Arial" w:hAnsi="Arial"/>
          <w:sz w:val="22"/>
          <w:szCs w:val="24"/>
          <w:lang w:val="en-US" w:eastAsia="en-US" w:bidi="en-US"/>
        </w:rPr>
        <w:t>При оформлении пишите</w:t>
      </w:r>
    </w:p>
    <w:p>
      <w:pPr>
        <w:overflowPunct w:val="false"/>
        <w:spacing w:before="0" w:after="0" w:lineRule="auto" w:line="240"/>
        <w:ind w:left="0" w:right="0" w:hanging="0"/>
        <w:jc w:val="left"/>
        <w:rPr/>
      </w:pPr>
      <w:r>
        <w:rPr>
          <w:rFonts w:eastAsia="Arial" w:cs="Arial" w:ascii="Arial" w:hAnsi="Arial"/>
          <w:sz w:val="22"/>
          <w:szCs w:val="24"/>
          <w:lang w:val="en-US" w:eastAsia="en-US" w:bidi="en-US"/>
        </w:rPr>
        <w:t xml:space="preserve">1) слово ПРИЛОЖЕНИЕ, </w:t>
      </w:r>
    </w:p>
    <w:p>
      <w:pPr>
        <w:overflowPunct w:val="false"/>
        <w:spacing w:before="0" w:after="0" w:lineRule="auto" w:line="240"/>
        <w:ind w:left="0" w:right="0" w:hanging="0"/>
        <w:jc w:val="left"/>
        <w:rPr/>
      </w:pPr>
      <w:r>
        <w:rPr>
          <w:rFonts w:eastAsia="Arial" w:cs="Arial" w:ascii="Arial" w:hAnsi="Arial"/>
          <w:sz w:val="22"/>
          <w:szCs w:val="24"/>
          <w:lang w:val="en-US" w:eastAsia="en-US" w:bidi="en-US"/>
        </w:rPr>
        <w:t xml:space="preserve">2) после буква БУКВА, </w:t>
      </w:r>
    </w:p>
    <w:p>
      <w:pPr>
        <w:overflowPunct w:val="false"/>
        <w:spacing w:before="0" w:after="0" w:lineRule="auto" w:line="240"/>
        <w:ind w:left="0" w:right="0" w:hanging="0"/>
        <w:jc w:val="left"/>
        <w:rPr/>
      </w:pPr>
      <w:r>
        <w:rPr>
          <w:rFonts w:eastAsia="Arial" w:cs="Arial" w:ascii="Arial" w:hAnsi="Arial"/>
          <w:sz w:val="22"/>
          <w:szCs w:val="24"/>
          <w:lang w:val="en-US" w:eastAsia="en-US" w:bidi="en-US"/>
        </w:rPr>
        <w:t xml:space="preserve">3) дальше пробел, </w:t>
      </w:r>
    </w:p>
    <w:p>
      <w:pPr>
        <w:overflowPunct w:val="false"/>
        <w:spacing w:before="0" w:after="0" w:lineRule="auto" w:line="240"/>
        <w:ind w:left="0" w:right="0" w:hanging="0"/>
        <w:jc w:val="left"/>
        <w:rPr/>
      </w:pPr>
      <w:r>
        <w:rPr>
          <w:rFonts w:eastAsia="Arial" w:cs="Arial" w:ascii="Arial" w:hAnsi="Arial"/>
          <w:sz w:val="22"/>
          <w:szCs w:val="24"/>
          <w:lang w:val="en-US" w:eastAsia="en-US" w:bidi="en-US"/>
        </w:rPr>
        <w:t xml:space="preserve">4) после неразрывный перенос строки (shift+enter) </w:t>
      </w:r>
    </w:p>
    <w:p>
      <w:pPr>
        <w:overflowPunct w:val="false"/>
        <w:spacing w:before="0" w:after="0" w:lineRule="auto" w:line="240"/>
        <w:ind w:left="0" w:right="0" w:hanging="0"/>
        <w:jc w:val="left"/>
        <w:rPr/>
      </w:pPr>
      <w:r>
        <w:rPr>
          <w:rFonts w:eastAsia="Arial" w:cs="Arial" w:ascii="Arial" w:hAnsi="Arial"/>
          <w:sz w:val="22"/>
          <w:szCs w:val="24"/>
          <w:lang w:val="en-US" w:eastAsia="en-US" w:bidi="en-US"/>
        </w:rPr>
        <w:t>5) дальше пишите название</w:t>
      </w:r>
    </w:p>
    <w:p>
      <w:pPr>
        <w:overflowPunct w:val="false"/>
        <w:spacing w:before="0" w:after="0" w:lineRule="auto" w:line="240"/>
        <w:ind w:left="0" w:right="0" w:hanging="0"/>
        <w:jc w:val="left"/>
        <w:rPr/>
      </w:pPr>
      <w:r>
        <w:rPr>
          <w:rFonts w:ascii="Liberation Serif" w:hAnsi="Liberation Serif" w:eastAsia="Segoe UI" w:cs="Tahoma"/>
          <w:sz w:val="24"/>
          <w:szCs w:val="24"/>
          <w:lang w:val="en-US" w:eastAsia="en-US" w:bidi="en-US"/>
        </w:rPr>
      </w:r>
    </w:p>
    <w:p>
      <w:pPr>
        <w:overflowPunct w:val="false"/>
        <w:spacing w:before="0" w:after="0" w:lineRule="auto" w:line="240"/>
        <w:ind w:left="0" w:right="0" w:hanging="0"/>
        <w:jc w:val="left"/>
        <w:rPr/>
      </w:pPr>
      <w:r>
        <w:rPr>
          <w:rFonts w:eastAsia="Arial" w:cs="Arial" w:ascii="Arial" w:hAnsi="Arial"/>
          <w:sz w:val="22"/>
          <w:szCs w:val="24"/>
          <w:lang w:val="en-US" w:eastAsia="en-US" w:bidi="en-US"/>
        </w:rPr>
        <w:t>Тогда в автоматически формируемом оглавлении будет всё выглядеть правильно</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Arial">
    <w:charset w:val="cc"/>
    <w:family w:val="swiss"/>
    <w:pitch w:val="variable"/>
  </w:font>
  <w:font w:name="Liberation Sans">
    <w:altName w:val="Arial"/>
    <w:charset w:val="cc"/>
    <w:family w:val="swiss"/>
    <w:pitch w:val="variable"/>
  </w:font>
  <w:font w:name="Lucida Console">
    <w:charset w:val="cc"/>
    <w:family w:val="roman"/>
    <w:pitch w:val="variable"/>
  </w:font>
  <w:font w:name="Courier New">
    <w:charset w:val="cc"/>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47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Саратов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isLgl/>
      <w:suff w:val="space"/>
      <w:lvlText w:val="%1"/>
      <w:lvlJc w:val="left"/>
      <w:pPr>
        <w:tabs>
          <w:tab w:val="num" w:pos="0"/>
        </w:tabs>
        <w:ind w:left="709" w:firstLine="277"/>
      </w:pPr>
      <w:rPr/>
    </w:lvl>
    <w:lvl w:ilvl="1">
      <w:start w:val="1"/>
      <w:numFmt w:val="decimal"/>
      <w:isLgl/>
      <w:suff w:val="space"/>
      <w:lvlText w:val="%1.%2"/>
      <w:lvlJc w:val="left"/>
      <w:pPr>
        <w:tabs>
          <w:tab w:val="num" w:pos="0"/>
        </w:tabs>
        <w:ind w:left="709" w:firstLine="277"/>
      </w:pPr>
      <w:rPr/>
    </w:lvl>
    <w:lvl w:ilvl="2">
      <w:start w:val="1"/>
      <w:numFmt w:val="decimal"/>
      <w:isLgl/>
      <w:suff w:val="space"/>
      <w:lvlText w:val="%1.%2.%3"/>
      <w:lvlJc w:val="left"/>
      <w:pPr>
        <w:tabs>
          <w:tab w:val="num" w:pos="0"/>
        </w:tabs>
        <w:ind w:left="709" w:firstLine="277"/>
      </w:pPr>
      <w:rPr/>
    </w:lvl>
    <w:lvl w:ilvl="3">
      <w:start w:val="1"/>
      <w:numFmt w:val="decimal"/>
      <w:isLgl/>
      <w:suff w:val="space"/>
      <w:lvlText w:val="%1.%2.%3.%4"/>
      <w:lvlJc w:val="left"/>
      <w:pPr>
        <w:tabs>
          <w:tab w:val="num" w:pos="0"/>
        </w:tabs>
        <w:ind w:left="709" w:firstLine="277"/>
      </w:pPr>
      <w:rPr/>
    </w:lvl>
    <w:lvl w:ilvl="4">
      <w:start w:val="1"/>
      <w:numFmt w:val="decimal"/>
      <w:isLgl/>
      <w:suff w:val="space"/>
      <w:lvlText w:val="%1.%2.%3.%4.%5"/>
      <w:lvlJc w:val="left"/>
      <w:pPr>
        <w:tabs>
          <w:tab w:val="num" w:pos="0"/>
        </w:tabs>
        <w:ind w:left="709" w:firstLine="277"/>
      </w:pPr>
      <w:rPr/>
    </w:lvl>
    <w:lvl w:ilvl="5">
      <w:start w:val="1"/>
      <w:numFmt w:val="decimal"/>
      <w:isLgl/>
      <w:suff w:val="space"/>
      <w:lvlText w:val="%1.%2.%3.%4.%5.%6"/>
      <w:lvlJc w:val="left"/>
      <w:pPr>
        <w:tabs>
          <w:tab w:val="num" w:pos="0"/>
        </w:tabs>
        <w:ind w:left="709" w:firstLine="277"/>
      </w:pPr>
      <w:rPr/>
    </w:lvl>
    <w:lvl w:ilvl="6">
      <w:start w:val="1"/>
      <w:numFmt w:val="decimal"/>
      <w:isLgl/>
      <w:suff w:val="space"/>
      <w:lvlText w:val="%1.%2.%3.%4.%5.%6.%7"/>
      <w:lvlJc w:val="left"/>
      <w:pPr>
        <w:tabs>
          <w:tab w:val="num" w:pos="0"/>
        </w:tabs>
        <w:ind w:left="709" w:firstLine="277"/>
      </w:pPr>
      <w:rPr/>
    </w:lvl>
    <w:lvl w:ilvl="7">
      <w:start w:val="1"/>
      <w:numFmt w:val="decimal"/>
      <w:isLgl/>
      <w:suff w:val="space"/>
      <w:lvlText w:val="%1.%2.%3.%4.%5.%6.%7.%8"/>
      <w:lvlJc w:val="left"/>
      <w:pPr>
        <w:tabs>
          <w:tab w:val="num" w:pos="0"/>
        </w:tabs>
        <w:ind w:left="709" w:firstLine="277"/>
      </w:pPr>
      <w:rPr/>
    </w:lvl>
    <w:lvl w:ilvl="8">
      <w:start w:val="1"/>
      <w:numFmt w:val="decimal"/>
      <w:isLgl/>
      <w:suff w:val="space"/>
      <w:lvlText w:val="%1.%2.%3.%4.%5.%6.%7.%8.%9"/>
      <w:lvlJc w:val="left"/>
      <w:pPr>
        <w:tabs>
          <w:tab w:val="num" w:pos="0"/>
        </w:tabs>
        <w:ind w:left="709" w:firstLine="277"/>
      </w:pPr>
      <w:rPr/>
    </w:lvl>
  </w:abstractNum>
  <w:abstractNum w:abstractNumId="2">
    <w:lvl w:ilvl="0">
      <w:start w:val="1"/>
      <w:numFmt w:val="bullet"/>
      <w:isLgl/>
      <w:lvlText w:val="·"/>
      <w:lvlJc w:val="left"/>
      <w:pPr>
        <w:tabs>
          <w:tab w:val="num" w:pos="0"/>
        </w:tabs>
        <w:ind w:left="720"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3">
    <w:lvl w:ilvl="0">
      <w:start w:val="1"/>
      <w:numFmt w:val="decimal"/>
      <w:isLgl/>
      <w:lvlText w:val="%1)"/>
      <w:lvlJc w:val="right"/>
      <w:pPr>
        <w:tabs>
          <w:tab w:val="num" w:pos="0"/>
        </w:tabs>
        <w:ind w:left="720" w:hanging="360"/>
      </w:pPr>
      <w:rPr/>
    </w:lvl>
    <w:lvl w:ilvl="1">
      <w:start w:val="1"/>
      <w:numFmt w:val="lowerLetter"/>
      <w:isLgl/>
      <w:lvlText w:val="%2."/>
      <w:lvlJc w:val="left"/>
      <w:pPr>
        <w:tabs>
          <w:tab w:val="num" w:pos="0"/>
        </w:tabs>
        <w:ind w:left="1440" w:hanging="360"/>
      </w:pPr>
      <w:rPr/>
    </w:lvl>
    <w:lvl w:ilvl="2">
      <w:start w:val="1"/>
      <w:numFmt w:val="lowerRoman"/>
      <w:isLgl/>
      <w:lvlText w:val="%3."/>
      <w:lvlJc w:val="right"/>
      <w:pPr>
        <w:tabs>
          <w:tab w:val="num" w:pos="0"/>
        </w:tabs>
        <w:ind w:left="2160" w:hanging="180"/>
      </w:pPr>
      <w:rPr/>
    </w:lvl>
    <w:lvl w:ilvl="3">
      <w:start w:val="1"/>
      <w:numFmt w:val="decimal"/>
      <w:isLgl/>
      <w:lvlText w:val="%4."/>
      <w:lvlJc w:val="left"/>
      <w:pPr>
        <w:tabs>
          <w:tab w:val="num" w:pos="0"/>
        </w:tabs>
        <w:ind w:left="2880" w:hanging="360"/>
      </w:pPr>
      <w:rPr/>
    </w:lvl>
    <w:lvl w:ilvl="4">
      <w:start w:val="1"/>
      <w:numFmt w:val="lowerLetter"/>
      <w:isLgl/>
      <w:lvlText w:val="%5."/>
      <w:lvlJc w:val="left"/>
      <w:pPr>
        <w:tabs>
          <w:tab w:val="num" w:pos="0"/>
        </w:tabs>
        <w:ind w:left="3600" w:hanging="360"/>
      </w:pPr>
      <w:rPr/>
    </w:lvl>
    <w:lvl w:ilvl="5">
      <w:start w:val="1"/>
      <w:numFmt w:val="lowerRoman"/>
      <w:isLgl/>
      <w:lvlText w:val="%6."/>
      <w:lvlJc w:val="right"/>
      <w:pPr>
        <w:tabs>
          <w:tab w:val="num" w:pos="0"/>
        </w:tabs>
        <w:ind w:left="4320" w:hanging="180"/>
      </w:pPr>
      <w:rPr/>
    </w:lvl>
    <w:lvl w:ilvl="6">
      <w:start w:val="1"/>
      <w:numFmt w:val="decimal"/>
      <w:isLgl/>
      <w:lvlText w:val="%7."/>
      <w:lvlJc w:val="left"/>
      <w:pPr>
        <w:tabs>
          <w:tab w:val="num" w:pos="0"/>
        </w:tabs>
        <w:ind w:left="5040" w:hanging="360"/>
      </w:pPr>
      <w:rPr/>
    </w:lvl>
    <w:lvl w:ilvl="7">
      <w:start w:val="1"/>
      <w:numFmt w:val="lowerLetter"/>
      <w:isLgl/>
      <w:lvlText w:val="%8."/>
      <w:lvlJc w:val="left"/>
      <w:pPr>
        <w:tabs>
          <w:tab w:val="num" w:pos="0"/>
        </w:tabs>
        <w:ind w:left="5760" w:hanging="360"/>
      </w:pPr>
      <w:rPr/>
    </w:lvl>
    <w:lvl w:ilvl="8">
      <w:start w:val="1"/>
      <w:numFmt w:val="lowerRoman"/>
      <w:isLgl/>
      <w:lvlText w:val="%9."/>
      <w:lvlJc w:val="right"/>
      <w:pPr>
        <w:tabs>
          <w:tab w:val="num" w:pos="0"/>
        </w:tabs>
        <w:ind w:left="6480" w:hanging="18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643"/>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360" w:beforeAutospacing="0" w:before="0" w:afterAutospacing="0" w:after="0"/>
      <w:ind w:firstLine="709"/>
      <w:jc w:val="both"/>
    </w:pPr>
    <w:rPr>
      <w:rFonts w:ascii="Times New Roman" w:hAnsi="Times New Roman" w:eastAsia="Times New Roman" w:cs="Times New Roman"/>
      <w:color w:val="auto"/>
      <w:kern w:val="0"/>
      <w:sz w:val="28"/>
      <w:szCs w:val="20"/>
      <w:lang w:val="ru-RU" w:eastAsia="ru-RU" w:bidi="ar-SA"/>
    </w:rPr>
  </w:style>
  <w:style w:type="paragraph" w:styleId="Heading1">
    <w:name w:val="heading 1"/>
    <w:basedOn w:val="Normal"/>
    <w:next w:val="Normal"/>
    <w:link w:val="Heading1Char"/>
    <w:uiPriority w:val="9"/>
    <w:qFormat/>
    <w:pPr>
      <w:pageBreakBefore/>
      <w:numPr>
        <w:ilvl w:val="0"/>
        <w:numId w:val="1"/>
      </w:numPr>
      <w:spacing w:lineRule="auto" w:line="360"/>
      <w:ind w:hanging="0" w:left="709" w:right="0"/>
      <w:jc w:val="both"/>
    </w:pPr>
    <w:rPr>
      <w:b/>
      <w:bCs/>
    </w:rPr>
  </w:style>
  <w:style w:type="paragraph" w:styleId="Heading2">
    <w:name w:val="heading 2"/>
    <w:basedOn w:val="Normal"/>
    <w:next w:val="Normal"/>
    <w:link w:val="Heading2Char"/>
    <w:uiPriority w:val="9"/>
    <w:unhideWhenUsed/>
    <w:qFormat/>
    <w:pPr>
      <w:numPr>
        <w:ilvl w:val="1"/>
        <w:numId w:val="1"/>
      </w:numPr>
      <w:spacing w:lineRule="auto" w:line="360"/>
      <w:ind w:hanging="3" w:left="709" w:right="0"/>
      <w:jc w:val="both"/>
    </w:pPr>
    <w:rPr>
      <w:b/>
    </w:rPr>
  </w:style>
  <w:style w:type="paragraph" w:styleId="Heading3">
    <w:name w:val="heading 3"/>
    <w:basedOn w:val="Heading2"/>
    <w:next w:val="Normal"/>
    <w:link w:val="Heading3Char"/>
    <w:uiPriority w:val="9"/>
    <w:unhideWhenUsed/>
    <w:qFormat/>
    <w:pPr>
      <w:numPr>
        <w:ilvl w:val="2"/>
        <w:numId w:val="1"/>
      </w:numPr>
      <w:spacing w:before="0" w:after="0"/>
      <w:ind w:hanging="0" w:left="709" w:right="0"/>
    </w:pPr>
    <w:rPr>
      <w:b/>
    </w:rPr>
  </w:style>
  <w:style w:type="paragraph" w:styleId="Heading4">
    <w:name w:val="heading 4"/>
    <w:basedOn w:val="Normal"/>
    <w:next w:val="Normal"/>
    <w:link w:val="Heading4Char"/>
    <w:uiPriority w:val="9"/>
    <w:unhideWhenUsed/>
    <w:qFormat/>
    <w:pPr>
      <w:keepNext w:val="true"/>
      <w:keepLines/>
      <w:numPr>
        <w:ilvl w:val="3"/>
        <w:numId w:val="1"/>
      </w:numPr>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numPr>
        <w:ilvl w:val="4"/>
        <w:numId w:val="1"/>
      </w:numPr>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numPr>
        <w:ilvl w:val="5"/>
        <w:numId w:val="1"/>
      </w:numPr>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numPr>
        <w:ilvl w:val="6"/>
        <w:numId w:val="1"/>
      </w:numPr>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numPr>
        <w:ilvl w:val="7"/>
        <w:numId w:val="1"/>
      </w:numPr>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numPr>
        <w:ilvl w:val="8"/>
        <w:numId w:val="1"/>
      </w:numPr>
      <w:spacing w:before="0" w:after="0"/>
      <w:outlineLvl w:val="8"/>
    </w:pPr>
    <w:rPr>
      <w:rFonts w:ascii="Arial" w:hAnsi="Arial" w:eastAsia="Arial" w:cs="Arial"/>
      <w:i/>
      <w:iCs/>
      <w:color w:themeColor="text1" w:themeTint="d8" w:val="272727"/>
    </w:rPr>
  </w:style>
  <w:style w:type="character" w:styleId="Heading1Char">
    <w:name w:val="Heading 1 Char"/>
    <w:uiPriority w:val="9"/>
    <w:qFormat/>
    <w:rPr/>
  </w:style>
  <w:style w:type="character" w:styleId="Heading2Char">
    <w:name w:val="Heading 2 Char"/>
    <w:uiPriority w:val="9"/>
    <w:qFormat/>
    <w:rPr>
      <w:b/>
    </w:rPr>
  </w:style>
  <w:style w:type="character" w:styleId="Heading3Char">
    <w:name w:val="Heading 3 Char"/>
    <w:uiPriority w:val="9"/>
    <w:qFormat/>
    <w:rPr/>
  </w:style>
  <w:style w:type="character" w:styleId="Heading4Char">
    <w:name w:val="Heading 4 Char"/>
    <w:basedOn w:val="DefaultParagraphFont"/>
    <w:uiPriority w:val="9"/>
    <w:qFormat/>
    <w:rPr>
      <w:rFonts w:ascii="Arial" w:hAnsi="Arial" w:eastAsia="Arial" w:cs="Arial"/>
      <w:i/>
      <w:iCs/>
      <w:color w:themeColor="accent1" w:themeShade="bf" w:val="0F4761"/>
    </w:rPr>
  </w:style>
  <w:style w:type="character" w:styleId="Heading5Char">
    <w:name w:val="Heading 5 Char"/>
    <w:basedOn w:val="DefaultParagraphFont"/>
    <w:uiPriority w:val="9"/>
    <w:qFormat/>
    <w:rPr>
      <w:rFonts w:ascii="Arial" w:hAnsi="Arial" w:eastAsia="Arial" w:cs="Arial"/>
      <w:color w:themeColor="accent1" w:themeShade="bf" w:val="0F4761"/>
    </w:rPr>
  </w:style>
  <w:style w:type="character" w:styleId="Heading6Char">
    <w:name w:val="Heading 6 Char"/>
    <w:basedOn w:val="DefaultParagraphFont"/>
    <w:uiPriority w:val="9"/>
    <w:qFormat/>
    <w:rPr>
      <w:rFonts w:ascii="Arial" w:hAnsi="Arial" w:eastAsia="Arial" w:cs="Arial"/>
      <w:i/>
      <w:iCs/>
      <w:color w:themeColor="text1" w:themeTint="a6" w:val="595959"/>
    </w:rPr>
  </w:style>
  <w:style w:type="character" w:styleId="Heading7Char">
    <w:name w:val="Heading 7 Char"/>
    <w:basedOn w:val="DefaultParagraphFont"/>
    <w:uiPriority w:val="9"/>
    <w:qFormat/>
    <w:rPr>
      <w:rFonts w:ascii="Arial" w:hAnsi="Arial" w:eastAsia="Arial" w:cs="Arial"/>
      <w:color w:themeColor="text1" w:themeTint="a6" w:val="595959"/>
    </w:rPr>
  </w:style>
  <w:style w:type="character" w:styleId="Heading8Char">
    <w:name w:val="Heading 8 Char"/>
    <w:basedOn w:val="DefaultParagraphFont"/>
    <w:uiPriority w:val="9"/>
    <w:qFormat/>
    <w:rPr>
      <w:rFonts w:ascii="Arial" w:hAnsi="Arial" w:eastAsia="Arial" w:cs="Arial"/>
      <w:i/>
      <w:iCs/>
      <w:color w:themeColor="text1" w:themeTint="d8" w:val="272727"/>
    </w:rPr>
  </w:style>
  <w:style w:type="character" w:styleId="Heading9Char">
    <w:name w:val="Heading 9 Char"/>
    <w:basedOn w:val="DefaultParagraphFont"/>
    <w:uiPriority w:val="9"/>
    <w:qFormat/>
    <w:rPr>
      <w:rFonts w:ascii="Arial" w:hAnsi="Arial" w:eastAsia="Arial" w:cs="Arial"/>
      <w:i/>
      <w:iCs/>
      <w:color w:themeColor="text1" w:themeTint="d8" w:val="272727"/>
    </w:rPr>
  </w:style>
  <w:style w:type="character" w:styleId="TitleChar">
    <w:name w:val="Title Char"/>
    <w:basedOn w:val="DefaultParagraphFont"/>
    <w:uiPriority w:val="10"/>
    <w:qFormat/>
    <w:rPr>
      <w:rFonts w:ascii="Arial" w:hAnsi="Arial" w:eastAsia="Arial" w:cs="Arial"/>
      <w:spacing w:val="-10"/>
      <w:sz w:val="56"/>
      <w:szCs w:val="56"/>
    </w:rPr>
  </w:style>
  <w:style w:type="character" w:styleId="SubtitleChar">
    <w:name w:val="Subtitle Char"/>
    <w:basedOn w:val="DefaultParagraphFont"/>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FootnoteTextChar">
    <w:name w:val="Footnote Text Char"/>
    <w:basedOn w:val="DefaultParagraphFont"/>
    <w:uiPriority w:val="99"/>
    <w:semiHidden/>
    <w:qFormat/>
    <w:rPr>
      <w:sz w:val="20"/>
      <w:szCs w:val="20"/>
    </w:rPr>
  </w:style>
  <w:style w:type="character" w:styleId="user">
    <w:name w:val="Символ сноски (user)"/>
    <w:basedOn w:val="DefaultParagraphFont"/>
    <w:uiPriority w:val="99"/>
    <w:semiHidden/>
    <w:unhideWhenUsed/>
    <w:qFormat/>
    <w:rPr>
      <w:vertAlign w:val="superscript"/>
    </w:rPr>
  </w:style>
  <w:style w:type="character" w:styleId="Style5">
    <w:name w:val="Символ сноски"/>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uiPriority w:val="99"/>
    <w:semiHidden/>
    <w:qFormat/>
    <w:rPr>
      <w:sz w:val="20"/>
      <w:szCs w:val="20"/>
    </w:rPr>
  </w:style>
  <w:style w:type="character" w:styleId="user1">
    <w:name w:val="Символ концевой сноски (user)"/>
    <w:basedOn w:val="DefaultParagraphFont"/>
    <w:uiPriority w:val="99"/>
    <w:semiHidden/>
    <w:unhideWhenUsed/>
    <w:qFormat/>
    <w:rPr>
      <w:vertAlign w:val="superscript"/>
    </w:rPr>
  </w:style>
  <w:style w:type="character" w:styleId="Style6">
    <w:name w:val="Символ концевой сноски"/>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Style7" w:customStyle="1">
    <w:name w:val="Верхний колонтитул Знак"/>
    <w:basedOn w:val="DefaultParagraphFont"/>
    <w:uiPriority w:val="99"/>
    <w:qFormat/>
    <w:rPr>
      <w:rFonts w:ascii="Times New Roman" w:hAnsi="Times New Roman" w:eastAsia="Times New Roman" w:cs="Times New Roman"/>
      <w:sz w:val="28"/>
      <w:szCs w:val="20"/>
      <w:lang w:eastAsia="ru-RU"/>
    </w:rPr>
  </w:style>
  <w:style w:type="character" w:styleId="Style8" w:customStyle="1">
    <w:name w:val="Нижний колонтитул Знак"/>
    <w:basedOn w:val="DefaultParagraphFont"/>
    <w:uiPriority w:val="99"/>
    <w:qFormat/>
    <w:rPr>
      <w:rFonts w:ascii="Times New Roman" w:hAnsi="Times New Roman" w:eastAsia="Times New Roman" w:cs="Times New Roman"/>
      <w:sz w:val="28"/>
      <w:szCs w:val="20"/>
      <w:lang w:eastAsia="ru-RU"/>
    </w:rPr>
  </w:style>
  <w:style w:type="character" w:styleId="character" w:customStyle="1">
    <w:name w:val="Заголовок Особый_character"/>
    <w:link w:val="Style15"/>
    <w:qFormat/>
    <w:rPr/>
  </w:style>
  <w:style w:type="character" w:styleId="character1" w:customStyle="1">
    <w:name w:val="Титульный лист_character"/>
    <w:link w:val="Style16"/>
    <w:qFormat/>
    <w:rPr>
      <w:b/>
      <w:szCs w:val="28"/>
    </w:rPr>
  </w:style>
  <w:style w:type="character" w:styleId="user2">
    <w:name w:val="Ссылка указателя (user)"/>
    <w:qFormat/>
    <w:rPr/>
  </w:style>
  <w:style w:type="character" w:styleId="Style9">
    <w:name w:val="Ссылка указателя"/>
    <w:qFormat/>
    <w:rPr/>
  </w:style>
  <w:style w:type="character" w:styleId="Style10">
    <w:name w:val="Символ нумерации"/>
    <w:qFormat/>
    <w:rPr/>
  </w:style>
  <w:style w:type="character" w:styleId="user3">
    <w:name w:val="Символ нумерации (user)"/>
    <w:qFormat/>
    <w:rPr/>
  </w:style>
  <w:style w:type="paragraph" w:styleId="Style11">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w:rPr>
  </w:style>
  <w:style w:type="paragraph" w:styleId="Caption">
    <w:name w:val="caption"/>
    <w:basedOn w:val="Normal"/>
    <w:next w:val="Normal"/>
    <w:uiPriority w:val="35"/>
    <w:unhideWhenUsed/>
    <w:qFormat/>
    <w:pPr>
      <w:spacing w:lineRule="auto" w:line="240" w:before="0" w:after="200"/>
      <w:ind w:hanging="0" w:left="0" w:right="0"/>
      <w:jc w:val="center"/>
    </w:pPr>
    <w:rPr>
      <w:i w:val="false"/>
      <w:iCs w:val="false"/>
      <w:color w:themeColor="text1" w:val="0E2841"/>
      <w:sz w:val="28"/>
      <w:szCs w:val="28"/>
    </w:rPr>
  </w:style>
  <w:style w:type="paragraph" w:styleId="Style12">
    <w:name w:val="Указатель"/>
    <w:basedOn w:val="Normal"/>
    <w:qFormat/>
    <w:pPr>
      <w:suppressLineNumbers/>
    </w:pPr>
    <w:rPr>
      <w:rFonts w:cs="Arial"/>
    </w:rPr>
  </w:style>
  <w:style w:type="paragraph" w:styleId="user4">
    <w:name w:val="Заголовок (user)"/>
    <w:basedOn w:val="Normal"/>
    <w:next w:val="BodyText"/>
    <w:qFormat/>
    <w:pPr>
      <w:keepNext w:val="true"/>
      <w:spacing w:before="240" w:after="120"/>
    </w:pPr>
    <w:rPr>
      <w:rFonts w:ascii="Liberation Sans" w:hAnsi="Liberation Sans" w:eastAsia="Tahoma" w:cs="Droid Sans"/>
      <w:sz w:val="28"/>
      <w:szCs w:val="28"/>
    </w:rPr>
  </w:style>
  <w:style w:type="paragraph" w:styleId="user5">
    <w:name w:val="Указатель (user)"/>
    <w:basedOn w:val="Normal"/>
    <w:qFormat/>
    <w:pPr>
      <w:suppressLineNumbers/>
    </w:pPr>
    <w:rPr>
      <w:rFonts w:cs="Droid Sans"/>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ListParagraph">
    <w:name w:val="List Paragraph"/>
    <w:basedOn w:val="Normal"/>
    <w:uiPriority w:val="34"/>
    <w:qFormat/>
    <w:pPr>
      <w:spacing w:before="0" w:after="20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tabs>
        <w:tab w:val="clear" w:pos="643"/>
        <w:tab w:val="right" w:pos="9637" w:leader="dot"/>
      </w:tabs>
      <w:spacing w:before="0" w:after="100"/>
      <w:ind w:hanging="0" w:left="0" w:right="0"/>
    </w:pPr>
    <w:rPr>
      <w:rFonts w:ascii="Times New Roman" w:hAnsi="Times New Roman" w:eastAsia="Times New Roman" w:cs="Times New Roman"/>
    </w:rPr>
  </w:style>
  <w:style w:type="paragraph" w:styleId="TOC2">
    <w:name w:val="toc 2"/>
    <w:basedOn w:val="Normal"/>
    <w:next w:val="Normal"/>
    <w:uiPriority w:val="39"/>
    <w:unhideWhenUsed/>
    <w:pPr>
      <w:tabs>
        <w:tab w:val="clear" w:pos="643"/>
        <w:tab w:val="right" w:pos="9637" w:leader="dot"/>
      </w:tabs>
      <w:spacing w:before="0" w:after="100"/>
      <w:ind w:hanging="0" w:left="283" w:right="0"/>
    </w:pPr>
    <w:rPr>
      <w:rFonts w:ascii="Times New Roman" w:hAnsi="Times New Roman" w:eastAsia="Times New Roman" w:cs="Times New Roman"/>
    </w:rPr>
  </w:style>
  <w:style w:type="paragraph" w:styleId="TOC3">
    <w:name w:val="toc 3"/>
    <w:basedOn w:val="Normal"/>
    <w:next w:val="Normal"/>
    <w:uiPriority w:val="39"/>
    <w:unhideWhenUsed/>
    <w:pPr>
      <w:tabs>
        <w:tab w:val="clear" w:pos="643"/>
        <w:tab w:val="right" w:pos="9637" w:leader="dot"/>
      </w:tabs>
      <w:spacing w:before="0" w:after="100"/>
      <w:ind w:hanging="15" w:left="440" w:right="0"/>
    </w:pPr>
    <w:rPr>
      <w:rFonts w:ascii="Times New Roman" w:hAnsi="Times New Roman" w:eastAsia="Times New Roman" w:cs="Times New Roman"/>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user4"/>
    <w:pPr/>
    <w:rPr/>
  </w:style>
  <w:style w:type="paragraph" w:styleId="TOCHeading">
    <w:name w:val="TOC Heading"/>
    <w:uiPriority w:val="39"/>
    <w:unhideWhenUsed/>
    <w:qFormat/>
    <w:pPr>
      <w:pageBreakBefore/>
      <w:widowControl/>
      <w:suppressAutoHyphens w:val="true"/>
      <w:bidi w:val="0"/>
      <w:spacing w:lineRule="auto" w:line="276" w:beforeAutospacing="0" w:before="0" w:afterAutospacing="0" w:after="200"/>
      <w:jc w:val="center"/>
    </w:pPr>
    <w:rPr>
      <w:rFonts w:ascii="Times New Roman" w:hAnsi="Times New Roman" w:eastAsia="Calibri" w:cs="Arial" w:cstheme="minorBidi" w:eastAsiaTheme="minorHAnsi"/>
      <w:b/>
      <w:color w:val="auto"/>
      <w:kern w:val="0"/>
      <w:sz w:val="28"/>
      <w:szCs w:val="22"/>
      <w:lang w:val="ru-RU" w:eastAsia="en-US" w:bidi="ar-SA"/>
    </w:rPr>
  </w:style>
  <w:style w:type="paragraph" w:styleId="TableofFigures">
    <w:name w:val="table of figures"/>
    <w:basedOn w:val="Normal"/>
    <w:next w:val="Normal"/>
    <w:uiPriority w:val="99"/>
    <w:unhideWhenUsed/>
    <w:pPr>
      <w:spacing w:before="0" w:afterAutospacing="0" w:after="0"/>
    </w:pPr>
    <w:rPr/>
  </w:style>
  <w:style w:type="paragraph" w:styleId="Style13">
    <w:name w:val="Колонтитул"/>
    <w:basedOn w:val="Normal"/>
    <w:qFormat/>
    <w:pPr/>
    <w:rPr/>
  </w:style>
  <w:style w:type="paragraph" w:styleId="Style14">
    <w:name w:val="Колонтитулы"/>
    <w:basedOn w:val="Normal"/>
    <w:qFormat/>
    <w:pPr/>
    <w:rPr/>
  </w:style>
  <w:style w:type="paragraph" w:styleId="user6">
    <w:name w:val="Колонтитулы (user)"/>
    <w:basedOn w:val="Normal"/>
    <w:qFormat/>
    <w:pPr/>
    <w:rPr/>
  </w:style>
  <w:style w:type="paragraph" w:styleId="Header">
    <w:name w:val="header"/>
    <w:basedOn w:val="Normal"/>
    <w:link w:val="Style7"/>
    <w:uiPriority w:val="99"/>
    <w:unhideWhenUsed/>
    <w:pPr>
      <w:tabs>
        <w:tab w:val="clear" w:pos="643"/>
        <w:tab w:val="center" w:pos="4677" w:leader="none"/>
        <w:tab w:val="right" w:pos="9355" w:leader="none"/>
      </w:tabs>
    </w:pPr>
    <w:rPr/>
  </w:style>
  <w:style w:type="paragraph" w:styleId="Footer">
    <w:name w:val="footer"/>
    <w:basedOn w:val="Normal"/>
    <w:link w:val="Style8"/>
    <w:uiPriority w:val="99"/>
    <w:unhideWhenUsed/>
    <w:pPr>
      <w:tabs>
        <w:tab w:val="clear" w:pos="643"/>
        <w:tab w:val="center" w:pos="4677" w:leader="none"/>
        <w:tab w:val="right" w:pos="9355" w:leader="none"/>
      </w:tabs>
    </w:pPr>
    <w:rPr/>
  </w:style>
  <w:style w:type="paragraph" w:styleId="Style15" w:customStyle="1">
    <w:name w:val="Заголовок Особый"/>
    <w:basedOn w:val="Heading1"/>
    <w:link w:val="character"/>
    <w:qFormat/>
    <w:pPr>
      <w:numPr>
        <w:ilvl w:val="0"/>
        <w:numId w:val="0"/>
      </w:numPr>
      <w:ind w:hanging="0" w:left="0" w:right="0"/>
      <w:jc w:val="center"/>
    </w:pPr>
    <w:rPr/>
  </w:style>
  <w:style w:type="paragraph" w:styleId="Style16" w:customStyle="1">
    <w:name w:val="Титульный лист"/>
    <w:basedOn w:val="Normal"/>
    <w:link w:val="character1"/>
    <w:qFormat/>
    <w:pPr>
      <w:spacing w:lineRule="auto" w:line="360"/>
      <w:jc w:val="center"/>
    </w:pPr>
    <w:rPr>
      <w:b/>
      <w:szCs w:val="28"/>
    </w:rPr>
  </w:style>
  <w:style w:type="paragraph" w:styleId="user7">
    <w:name w:val="Содержимое врезки (user)"/>
    <w:basedOn w:val="Normal"/>
    <w:qFormat/>
    <w:pPr/>
    <w:rPr/>
  </w:style>
  <w:style w:type="numbering" w:styleId="Style17" w:default="1">
    <w:name w:val="Без списка"/>
    <w:uiPriority w:val="99"/>
    <w:semiHidden/>
    <w:unhideWhenUsed/>
    <w:qFormat/>
  </w:style>
  <w:style w:type="table" w:styleId="851">
    <w:name w:val="Table Grid"/>
    <w:basedOn w:val="977"/>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52">
    <w:name w:val="Table Grid Light"/>
    <w:basedOn w:val="97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53">
    <w:name w:val="Plain Table 1"/>
    <w:basedOn w:val="97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0"/>
      </w:tcPr>
    </w:tblStylePr>
    <w:tblStylePr w:type="band1Vert">
      <w:tblPr/>
      <w:tcPr>
        <w:shd w:val="clear" w:color="FFFFFF" w:fill="F2F2F2" w:themeFill="text1" w:themeFillTint="0"/>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854">
    <w:name w:val="Plain Table 2"/>
    <w:basedOn w:val="977"/>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855">
    <w:name w:val="Plain Table 3"/>
    <w:basedOn w:val="977"/>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856">
    <w:name w:val="Plain Table 4"/>
    <w:basedOn w:val="977"/>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7">
    <w:name w:val="Plain Table 5"/>
    <w:basedOn w:val="977"/>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58">
    <w:name w:val="Grid Table 1 Light"/>
    <w:basedOn w:val="977"/>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9">
    <w:name w:val="Grid Table 1 Light - Accent 1"/>
    <w:basedOn w:val="97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0">
    <w:name w:val="Grid Table 1 Light - Accent 2"/>
    <w:basedOn w:val="97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1">
    <w:name w:val="Grid Table 1 Light - Accent 3"/>
    <w:basedOn w:val="97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2">
    <w:name w:val="Grid Table 1 Light - Accent 4"/>
    <w:basedOn w:val="97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3">
    <w:name w:val="Grid Table 1 Light - Accent 5"/>
    <w:basedOn w:val="97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4">
    <w:name w:val="Grid Table 1 Light - Accent 6"/>
    <w:basedOn w:val="97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5">
    <w:name w:val="Grid Table 2"/>
    <w:basedOn w:val="97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66">
    <w:name w:val="Grid Table 2 - Accent 1"/>
    <w:basedOn w:val="97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67">
    <w:name w:val="Grid Table 2 - Accent 2"/>
    <w:basedOn w:val="97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68">
    <w:name w:val="Grid Table 2 - Accent 3"/>
    <w:basedOn w:val="97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69">
    <w:name w:val="Grid Table 2 - Accent 4"/>
    <w:basedOn w:val="97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0">
    <w:name w:val="Grid Table 2 - Accent 5"/>
    <w:basedOn w:val="97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1">
    <w:name w:val="Grid Table 2 - Accent 6"/>
    <w:basedOn w:val="97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2">
    <w:name w:val="Grid Table 3"/>
    <w:basedOn w:val="97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3">
    <w:name w:val="Grid Table 3 - Accent 1"/>
    <w:basedOn w:val="97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4">
    <w:name w:val="Grid Table 3 - Accent 2"/>
    <w:basedOn w:val="97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5">
    <w:name w:val="Grid Table 3 - Accent 3"/>
    <w:basedOn w:val="97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6">
    <w:name w:val="Grid Table 3 - Accent 4"/>
    <w:basedOn w:val="97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7">
    <w:name w:val="Grid Table 3 - Accent 5"/>
    <w:basedOn w:val="97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8">
    <w:name w:val="Grid Table 3 - Accent 6"/>
    <w:basedOn w:val="97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9">
    <w:name w:val="Grid Table 4"/>
    <w:basedOn w:val="977"/>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0">
    <w:name w:val="Grid Table 4 - Accent 1"/>
    <w:basedOn w:val="977"/>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1">
    <w:name w:val="Grid Table 4 - Accent 2"/>
    <w:basedOn w:val="977"/>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2">
    <w:name w:val="Grid Table 4 - Accent 3"/>
    <w:basedOn w:val="977"/>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3">
    <w:name w:val="Grid Table 4 - Accent 4"/>
    <w:basedOn w:val="977"/>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4">
    <w:name w:val="Grid Table 4 - Accent 5"/>
    <w:basedOn w:val="977"/>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5">
    <w:name w:val="Grid Table 4 - Accent 6"/>
    <w:basedOn w:val="977"/>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6">
    <w:name w:val="Grid Table 5 Dark"/>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887">
    <w:name w:val="Grid Table 5 Dark- Accent 1"/>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888">
    <w:name w:val="Grid Table 5 Dark - Accent 2"/>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889">
    <w:name w:val="Grid Table 5 Dark - Accent 3"/>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890">
    <w:name w:val="Grid Table 5 Dark- Accent 4"/>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891">
    <w:name w:val="Grid Table 5 Dark - Accent 5"/>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92">
    <w:name w:val="Grid Table 5 Dark - Accent 6"/>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93">
    <w:name w:val="Grid Table 6 Colorful"/>
    <w:basedOn w:val="977"/>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a4a4a"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894">
    <w:name w:val="Grid Table 6 Colorful - Accent 1"/>
    <w:basedOn w:val="977"/>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e6da5"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3e6da5" w:themeColor="accent1" w:themeTint="80" w:themeShade="95"/>
        <w:sz w:val="22"/>
      </w:rPr>
      <w:tblPr/>
    </w:tblStylePr>
    <w:tblStylePr w:type="band2Vert">
      <w:tblPr/>
    </w:tblStylePr>
    <w:tblStylePr w:type="firstCol">
      <w:rPr>
        <w:b/>
        <w:color w:val="3e6da5" w:themeColor="accent1" w:themeTint="80" w:themeShade="95"/>
      </w:rPr>
      <w:tblPr/>
    </w:tblStylePr>
    <w:tblStylePr w:type="firstRow">
      <w:rPr>
        <w:b/>
        <w:color w:val="3e6da5" w:themeColor="accent1" w:themeTint="80" w:themeShade="95"/>
      </w:rPr>
      <w:tblPr/>
      <w:tcPr>
        <w:tcBorders>
          <w:bottom w:val="single" w:color="000000" w:themeColor="accent1" w:sz="12" w:space="0"/>
        </w:tcBorders>
      </w:tcPr>
    </w:tblStylePr>
    <w:tblStylePr w:type="lastCol">
      <w:rPr>
        <w:b/>
        <w:color w:val="3e6da5" w:themeColor="accent1" w:themeTint="80" w:themeShade="95"/>
      </w:rPr>
      <w:tblPr/>
    </w:tblStylePr>
    <w:tblStylePr w:type="lastRow">
      <w:rPr>
        <w:b/>
        <w:color w:val="3e6da5"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3e6da5" w:themeColor="accent1" w:themeTint="80" w:themeShade="95"/>
        <w:sz w:val="22"/>
      </w:rPr>
      <w:tblPr/>
    </w:tblStylePr>
  </w:style>
  <w:style w:type="table" w:styleId="895">
    <w:name w:val="Grid Table 6 Colorful - Accent 2"/>
    <w:basedOn w:val="97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9f3b38"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9f3b38"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12" w:space="0"/>
        </w:tcBorders>
      </w:tcPr>
    </w:tblStylePr>
    <w:tblStylePr w:type="lastCol">
      <w:rPr>
        <w:b/>
        <w:color w:val="9f3b38" w:themeColor="accent2" w:themeTint="97" w:themeShade="95"/>
      </w:rPr>
      <w:tblPr/>
    </w:tblStylePr>
    <w:tblStylePr w:type="lastRow">
      <w:rPr>
        <w:b/>
        <w:color w:val="9f3b38"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9f3b38" w:themeColor="accent2" w:themeTint="97" w:themeShade="95"/>
        <w:sz w:val="22"/>
      </w:rPr>
      <w:tblPr/>
    </w:tblStylePr>
  </w:style>
  <w:style w:type="table" w:styleId="896">
    <w:name w:val="Grid Table 6 Colorful - Accent 3"/>
    <w:basedOn w:val="977"/>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d732f"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5d732f" w:themeColor="accent3" w:themeTint="fe" w:themeShade="95"/>
        <w:sz w:val="22"/>
      </w:rPr>
      <w:tblPr/>
    </w:tblStylePr>
    <w:tblStylePr w:type="band2Vert">
      <w:tblPr/>
    </w:tblStylePr>
    <w:tblStylePr w:type="firstCol">
      <w:rPr>
        <w:b/>
        <w:color w:val="5d732f" w:themeColor="accent3" w:themeTint="fe" w:themeShade="95"/>
      </w:rPr>
      <w:tblPr/>
    </w:tblStylePr>
    <w:tblStylePr w:type="firstRow">
      <w:rPr>
        <w:b/>
        <w:color w:val="5d732f" w:themeColor="accent3" w:themeTint="fe" w:themeShade="95"/>
      </w:rPr>
      <w:tblPr/>
      <w:tcPr>
        <w:tcBorders>
          <w:bottom w:val="single" w:color="000000" w:themeColor="accent3" w:sz="12" w:space="0"/>
        </w:tcBorders>
      </w:tcPr>
    </w:tblStylePr>
    <w:tblStylePr w:type="lastCol">
      <w:rPr>
        <w:b/>
        <w:color w:val="5d732f" w:themeColor="accent3" w:themeTint="fe" w:themeShade="95"/>
      </w:rPr>
      <w:tblPr/>
    </w:tblStylePr>
    <w:tblStylePr w:type="lastRow">
      <w:rPr>
        <w:b/>
        <w:color w:val="5d732f"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5d732f" w:themeColor="accent3" w:themeTint="fe" w:themeShade="95"/>
        <w:sz w:val="22"/>
      </w:rPr>
      <w:tblPr/>
    </w:tblStylePr>
  </w:style>
  <w:style w:type="table" w:styleId="897">
    <w:name w:val="Grid Table 6 Colorful - Accent 4"/>
    <w:basedOn w:val="97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674f84"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674f84"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12" w:space="0"/>
        </w:tcBorders>
      </w:tcPr>
    </w:tblStylePr>
    <w:tblStylePr w:type="lastCol">
      <w:rPr>
        <w:b/>
        <w:color w:val="674f84" w:themeColor="accent4" w:themeTint="9a" w:themeShade="95"/>
      </w:rPr>
      <w:tblPr/>
    </w:tblStylePr>
    <w:tblStylePr w:type="lastRow">
      <w:rPr>
        <w:b/>
        <w:color w:val="674f84"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674f84" w:themeColor="accent4" w:themeTint="9a" w:themeShade="95"/>
        <w:sz w:val="22"/>
      </w:rPr>
      <w:tblPr/>
    </w:tblStylePr>
  </w:style>
  <w:style w:type="table" w:styleId="898">
    <w:name w:val="Grid Table 6 Colorful - Accent 5"/>
    <w:basedOn w:val="977"/>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266879"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266879"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5"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266879" w:themeColor="accent5" w:themeShade="95"/>
        <w:sz w:val="22"/>
      </w:rPr>
      <w:tblPr/>
    </w:tblStylePr>
  </w:style>
  <w:style w:type="table" w:styleId="899">
    <w:name w:val="Grid Table 6 Colorful - Accent 6"/>
    <w:basedOn w:val="977"/>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266879"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266879"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6"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266879" w:themeColor="accent5" w:themeShade="95"/>
        <w:sz w:val="22"/>
      </w:rPr>
      <w:tblPr/>
    </w:tblStylePr>
  </w:style>
  <w:style w:type="table" w:styleId="900">
    <w:name w:val="Grid Table 7 Colorful"/>
    <w:basedOn w:val="977"/>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0"/>
      </w:tcPr>
    </w:tblStylePr>
    <w:tblStylePr w:type="band1Vert">
      <w:tblPr/>
      <w:tcPr>
        <w:shd w:val="clear" w:color="FFFFFF" w:fill="F2F2F2" w:themeFill="text1" w:themeFillTint="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1">
    <w:name w:val="Grid Table 7 Colorful - Accent 1"/>
    <w:basedOn w:val="977"/>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e6da5"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3e6da5" w:themeColor="accent1" w:themeTint="80" w:themeShade="95"/>
        <w:sz w:val="22"/>
      </w:rPr>
      <w:tblPr/>
    </w:tblStylePr>
    <w:tblStylePr w:type="band2Vert">
      <w:tblPr/>
    </w:tblStylePr>
    <w:tblStylePr w:type="firstCol">
      <w:pPr>
        <w:jc w:val="right"/>
      </w:pPr>
      <w:rPr>
        <w:i/>
        <w:color w:val="3e6da5"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val="3e6da5"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3e6da5"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val="3e6da5"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2">
    <w:name w:val="Grid Table 7 Colorful - Accent 2"/>
    <w:basedOn w:val="977"/>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9f3b38"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3">
    <w:name w:val="Grid Table 7 Colorful - Accent 3"/>
    <w:basedOn w:val="977"/>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d732f"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5d732f" w:themeColor="accent3" w:themeTint="fe" w:themeShade="95"/>
        <w:sz w:val="22"/>
      </w:rPr>
      <w:tblPr/>
    </w:tblStylePr>
    <w:tblStylePr w:type="band2Vert">
      <w:tblPr/>
    </w:tblStylePr>
    <w:tblStylePr w:type="firstCol">
      <w:pPr>
        <w:jc w:val="right"/>
      </w:pPr>
      <w:rPr>
        <w:i/>
        <w:color w:val="5d732f"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val="5d732f"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5d732f"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val="5d732f"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4">
    <w:name w:val="Grid Table 7 Colorful - Accent 4"/>
    <w:basedOn w:val="977"/>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674f84"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5">
    <w:name w:val="Grid Table 7 Colorful - Accent 5"/>
    <w:basedOn w:val="977"/>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66879"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266879" w:themeColor="accent5" w:themeShade="95"/>
        <w:sz w:val="22"/>
      </w:rPr>
      <w:tblPr/>
    </w:tblStylePr>
    <w:tblStylePr w:type="band2Vert">
      <w:tblPr/>
    </w:tblStylePr>
    <w:tblStylePr w:type="firstCol">
      <w:pPr>
        <w:jc w:val="right"/>
      </w:pPr>
      <w:rPr>
        <w:i/>
        <w:color w:val="266879"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val="266879"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266879"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val="266879"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6">
    <w:name w:val="Grid Table 7 Colorful - Accent 6"/>
    <w:basedOn w:val="977"/>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b25408"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b25408" w:themeColor="accent6" w:themeShade="95"/>
        <w:sz w:val="22"/>
      </w:rPr>
      <w:tblPr/>
    </w:tblStylePr>
    <w:tblStylePr w:type="band2Vert">
      <w:tblPr/>
    </w:tblStylePr>
    <w:tblStylePr w:type="firstCol">
      <w:pPr>
        <w:jc w:val="right"/>
      </w:pPr>
      <w:rPr>
        <w:i/>
        <w:color w:val="b25408"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val="b25408"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b25408"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val="b25408"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7">
    <w:name w:val="List Table 1 Light"/>
    <w:basedOn w:val="977"/>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08">
    <w:name w:val="List Table 1 Light - Accent 1"/>
    <w:basedOn w:val="977"/>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09">
    <w:name w:val="List Table 1 Light - Accent 2"/>
    <w:basedOn w:val="977"/>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0">
    <w:name w:val="List Table 1 Light - Accent 3"/>
    <w:basedOn w:val="977"/>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1">
    <w:name w:val="List Table 1 Light - Accent 4"/>
    <w:basedOn w:val="977"/>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2">
    <w:name w:val="List Table 1 Light - Accent 5"/>
    <w:basedOn w:val="977"/>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3">
    <w:name w:val="List Table 1 Light - Accent 6"/>
    <w:basedOn w:val="977"/>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4">
    <w:name w:val="List Table 2"/>
    <w:basedOn w:val="977"/>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5">
    <w:name w:val="List Table 2 - Accent 1"/>
    <w:basedOn w:val="977"/>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6">
    <w:name w:val="List Table 2 - Accent 2"/>
    <w:basedOn w:val="977"/>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7">
    <w:name w:val="List Table 2 - Accent 3"/>
    <w:basedOn w:val="977"/>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8">
    <w:name w:val="List Table 2 - Accent 4"/>
    <w:basedOn w:val="977"/>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9">
    <w:name w:val="List Table 2 - Accent 5"/>
    <w:basedOn w:val="977"/>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0">
    <w:name w:val="List Table 2 - Accent 6"/>
    <w:basedOn w:val="977"/>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1">
    <w:name w:val="List Table 3"/>
    <w:basedOn w:val="97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2">
    <w:name w:val="List Table 3 - Accent 1"/>
    <w:basedOn w:val="977"/>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3">
    <w:name w:val="List Table 3 - Accent 2"/>
    <w:basedOn w:val="97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4">
    <w:name w:val="List Table 3 - Accent 3"/>
    <w:basedOn w:val="977"/>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5">
    <w:name w:val="List Table 3 - Accent 4"/>
    <w:basedOn w:val="97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6">
    <w:name w:val="List Table 3 - Accent 5"/>
    <w:basedOn w:val="977"/>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7">
    <w:name w:val="List Table 3 - Accent 6"/>
    <w:basedOn w:val="977"/>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8">
    <w:name w:val="List Table 4"/>
    <w:basedOn w:val="97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9">
    <w:name w:val="List Table 4 - Accent 1"/>
    <w:basedOn w:val="977"/>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0">
    <w:name w:val="List Table 4 - Accent 2"/>
    <w:basedOn w:val="977"/>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1">
    <w:name w:val="List Table 4 - Accent 3"/>
    <w:basedOn w:val="977"/>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2">
    <w:name w:val="List Table 4 - Accent 4"/>
    <w:basedOn w:val="977"/>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3">
    <w:name w:val="List Table 4 - Accent 5"/>
    <w:basedOn w:val="977"/>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4">
    <w:name w:val="List Table 4 - Accent 6"/>
    <w:basedOn w:val="977"/>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5">
    <w:name w:val="List Table 5 Dark"/>
    <w:basedOn w:val="977"/>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36">
    <w:name w:val="List Table 5 Dark - Accent 1"/>
    <w:basedOn w:val="977"/>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37">
    <w:name w:val="List Table 5 Dark - Accent 2"/>
    <w:basedOn w:val="977"/>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38">
    <w:name w:val="List Table 5 Dark - Accent 3"/>
    <w:basedOn w:val="977"/>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39">
    <w:name w:val="List Table 5 Dark - Accent 4"/>
    <w:basedOn w:val="977"/>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40">
    <w:name w:val="List Table 5 Dark - Accent 5"/>
    <w:basedOn w:val="977"/>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41">
    <w:name w:val="List Table 5 Dark - Accent 6"/>
    <w:basedOn w:val="977"/>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42">
    <w:name w:val="List Table 6 Colorful"/>
    <w:basedOn w:val="977"/>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00000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00000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3">
    <w:name w:val="List Table 6 Colorful - Accent 1"/>
    <w:basedOn w:val="977"/>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2b4b72"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2b4b72" w:themeColor="accent1" w:themeShade="95"/>
        <w:sz w:val="22"/>
      </w:rPr>
      <w:tblPr/>
    </w:tblStylePr>
    <w:tblStylePr w:type="band2Vert">
      <w:tblPr/>
    </w:tblStylePr>
    <w:tblStylePr w:type="firstCol">
      <w:rPr>
        <w:b/>
        <w:color w:val="2b4b72" w:themeColor="accent1" w:themeShade="95"/>
      </w:rPr>
      <w:tblPr/>
    </w:tblStylePr>
    <w:tblStylePr w:type="firstRow">
      <w:rPr>
        <w:b/>
        <w:color w:val="2b4b72" w:themeColor="accent1" w:themeShade="95"/>
      </w:rPr>
      <w:tblPr/>
      <w:tcPr>
        <w:tcBorders>
          <w:bottom w:val="single" w:color="000000" w:themeColor="accent1" w:sz="4" w:space="0"/>
        </w:tcBorders>
      </w:tcPr>
    </w:tblStylePr>
    <w:tblStylePr w:type="lastCol">
      <w:rPr>
        <w:b/>
        <w:color w:val="2b4b72" w:themeColor="accent1" w:themeShade="95"/>
      </w:rPr>
      <w:tblPr/>
    </w:tblStylePr>
    <w:tblStylePr w:type="lastRow">
      <w:rPr>
        <w:b/>
        <w:color w:val="2b4b72"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4">
    <w:name w:val="List Table 6 Colorful - Accent 2"/>
    <w:basedOn w:val="977"/>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9f3b38"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9f3b38"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4" w:space="0"/>
        </w:tcBorders>
      </w:tcPr>
    </w:tblStylePr>
    <w:tblStylePr w:type="lastCol">
      <w:rPr>
        <w:b/>
        <w:color w:val="9f3b38" w:themeColor="accent2" w:themeTint="97" w:themeShade="95"/>
      </w:rPr>
      <w:tblPr/>
    </w:tblStylePr>
    <w:tblStylePr w:type="lastRow">
      <w:rPr>
        <w:b/>
        <w:color w:val="9f3b38"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5">
    <w:name w:val="List Table 6 Colorful - Accent 3"/>
    <w:basedOn w:val="977"/>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7c9a3f"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7c9a3f" w:themeColor="accent3" w:themeTint="98" w:themeShade="95"/>
        <w:sz w:val="22"/>
      </w:rPr>
      <w:tblPr/>
    </w:tblStylePr>
    <w:tblStylePr w:type="band2Vert">
      <w:tblPr/>
    </w:tblStylePr>
    <w:tblStylePr w:type="firstCol">
      <w:rPr>
        <w:b/>
        <w:color w:val="7c9a3f" w:themeColor="accent3" w:themeTint="98" w:themeShade="95"/>
      </w:rPr>
      <w:tblPr/>
    </w:tblStylePr>
    <w:tblStylePr w:type="firstRow">
      <w:rPr>
        <w:b/>
        <w:color w:val="7c9a3f" w:themeColor="accent3" w:themeTint="98" w:themeShade="95"/>
      </w:rPr>
      <w:tblPr/>
      <w:tcPr>
        <w:tcBorders>
          <w:bottom w:val="single" w:color="000000" w:themeColor="accent3" w:sz="4" w:space="0"/>
        </w:tcBorders>
      </w:tcPr>
    </w:tblStylePr>
    <w:tblStylePr w:type="lastCol">
      <w:rPr>
        <w:b/>
        <w:color w:val="7c9a3f" w:themeColor="accent3" w:themeTint="98" w:themeShade="95"/>
      </w:rPr>
      <w:tblPr/>
    </w:tblStylePr>
    <w:tblStylePr w:type="lastRow">
      <w:rPr>
        <w:b/>
        <w:color w:val="7c9a3f"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6">
    <w:name w:val="List Table 6 Colorful - Accent 4"/>
    <w:basedOn w:val="977"/>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674f84"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674f84"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4" w:space="0"/>
        </w:tcBorders>
      </w:tcPr>
    </w:tblStylePr>
    <w:tblStylePr w:type="lastCol">
      <w:rPr>
        <w:b/>
        <w:color w:val="674f84" w:themeColor="accent4" w:themeTint="9a" w:themeShade="95"/>
      </w:rPr>
      <w:tblPr/>
    </w:tblStylePr>
    <w:tblStylePr w:type="lastRow">
      <w:rPr>
        <w:b/>
        <w:color w:val="674f84"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7">
    <w:name w:val="List Table 6 Colorful - Accent 5"/>
    <w:basedOn w:val="977"/>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348ba3"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348ba3" w:themeColor="accent5" w:themeTint="9a" w:themeShade="95"/>
        <w:sz w:val="22"/>
      </w:rPr>
      <w:tblPr/>
    </w:tblStylePr>
    <w:tblStylePr w:type="band2Vert">
      <w:tblPr/>
    </w:tblStylePr>
    <w:tblStylePr w:type="firstCol">
      <w:rPr>
        <w:b/>
        <w:color w:val="348ba3" w:themeColor="accent5" w:themeTint="9a" w:themeShade="95"/>
      </w:rPr>
      <w:tblPr/>
    </w:tblStylePr>
    <w:tblStylePr w:type="firstRow">
      <w:rPr>
        <w:b/>
        <w:color w:val="348ba3" w:themeColor="accent5" w:themeTint="9a" w:themeShade="95"/>
      </w:rPr>
      <w:tblPr/>
      <w:tcPr>
        <w:tcBorders>
          <w:bottom w:val="single" w:color="000000" w:themeColor="accent5" w:sz="4" w:space="0"/>
        </w:tcBorders>
      </w:tcPr>
    </w:tblStylePr>
    <w:tblStylePr w:type="lastCol">
      <w:rPr>
        <w:b/>
        <w:color w:val="348ba3" w:themeColor="accent5" w:themeTint="9a" w:themeShade="95"/>
      </w:rPr>
      <w:tblPr/>
    </w:tblStylePr>
    <w:tblStylePr w:type="lastRow">
      <w:rPr>
        <w:b/>
        <w:color w:val="348ba3"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8">
    <w:name w:val="List Table 6 Colorful - Accent 6"/>
    <w:basedOn w:val="977"/>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dd690a"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dd690a" w:themeColor="accent6" w:themeTint="98" w:themeShade="95"/>
        <w:sz w:val="22"/>
      </w:rPr>
      <w:tblPr/>
    </w:tblStylePr>
    <w:tblStylePr w:type="band2Vert">
      <w:tblPr/>
    </w:tblStylePr>
    <w:tblStylePr w:type="firstCol">
      <w:rPr>
        <w:b/>
        <w:color w:val="dd690a" w:themeColor="accent6" w:themeTint="98" w:themeShade="95"/>
      </w:rPr>
      <w:tblPr/>
    </w:tblStylePr>
    <w:tblStylePr w:type="firstRow">
      <w:rPr>
        <w:b/>
        <w:color w:val="dd690a" w:themeColor="accent6" w:themeTint="98" w:themeShade="95"/>
      </w:rPr>
      <w:tblPr/>
      <w:tcPr>
        <w:tcBorders>
          <w:bottom w:val="single" w:color="000000" w:themeColor="accent6" w:sz="4" w:space="0"/>
        </w:tcBorders>
      </w:tcPr>
    </w:tblStylePr>
    <w:tblStylePr w:type="lastCol">
      <w:rPr>
        <w:b/>
        <w:color w:val="dd690a" w:themeColor="accent6" w:themeTint="98" w:themeShade="95"/>
      </w:rPr>
      <w:tblPr/>
    </w:tblStylePr>
    <w:tblStylePr w:type="lastRow">
      <w:rPr>
        <w:b/>
        <w:color w:val="dd690a"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9">
    <w:name w:val="List Table 7 Colorful"/>
    <w:basedOn w:val="977"/>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950">
    <w:name w:val="List Table 7 Colorful - Accent 1"/>
    <w:basedOn w:val="977"/>
    <w:uiPriority w:val="99"/>
    <w:pPr>
      <w:spacing w:after="0" w:line="240" w:lineRule="auto"/>
    </w:pPr>
    <w:tblPr>
      <w:tblStyleRowBandSize w:val="1"/>
      <w:tblStyleColBandSize w:val="1"/>
      <w:tblBorders>
        <w:right w:val="single" w:color="000000" w:themeColor="accent1" w:sz="4" w:space="0"/>
      </w:tblBorders>
    </w:tblPr>
    <w:tblStylePr w:type="band1Horz">
      <w:rPr>
        <w:color w:val="2b4b72"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2b4b72" w:themeColor="accent1" w:themeShade="95"/>
        <w:sz w:val="22"/>
      </w:rPr>
      <w:tblPr/>
    </w:tblStylePr>
    <w:tblStylePr w:type="band2Vert">
      <w:tblPr/>
    </w:tblStylePr>
    <w:tblStylePr w:type="firstCol">
      <w:pPr>
        <w:jc w:val="right"/>
      </w:pPr>
      <w:rPr>
        <w:i/>
        <w:color w:val="2b4b72"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val="2b4b72"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2b4b72"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val="2b4b72"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b4b72" w:themeColor="accent1" w:themeShade="95"/>
        <w:sz w:val="22"/>
      </w:rPr>
      <w:tblPr/>
    </w:tblStylePr>
  </w:style>
  <w:style w:type="table" w:styleId="951">
    <w:name w:val="List Table 7 Colorful - Accent 2"/>
    <w:basedOn w:val="977"/>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9f3b38"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9f3b38" w:themeColor="accent2" w:themeTint="97" w:themeShade="95"/>
        <w:sz w:val="22"/>
      </w:rPr>
      <w:tblPr/>
    </w:tblStylePr>
  </w:style>
  <w:style w:type="table" w:styleId="952">
    <w:name w:val="List Table 7 Colorful - Accent 3"/>
    <w:basedOn w:val="977"/>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c9a3f"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7c9a3f" w:themeColor="accent3" w:themeTint="98" w:themeShade="95"/>
        <w:sz w:val="22"/>
      </w:rPr>
      <w:tblPr/>
    </w:tblStylePr>
    <w:tblStylePr w:type="band2Vert">
      <w:tblPr/>
    </w:tblStylePr>
    <w:tblStylePr w:type="firstCol">
      <w:pPr>
        <w:jc w:val="right"/>
      </w:pPr>
      <w:rPr>
        <w:i/>
        <w:color w:val="7c9a3f"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val="7c9a3f"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7c9a3f"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val="7c9a3f"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c9a3f" w:themeColor="accent3" w:themeTint="98" w:themeShade="95"/>
        <w:sz w:val="22"/>
      </w:rPr>
      <w:tblPr/>
    </w:tblStylePr>
  </w:style>
  <w:style w:type="table" w:styleId="953">
    <w:name w:val="List Table 7 Colorful - Accent 4"/>
    <w:basedOn w:val="977"/>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674f84"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674f84" w:themeColor="accent4" w:themeTint="9a" w:themeShade="95"/>
        <w:sz w:val="22"/>
      </w:rPr>
      <w:tblPr/>
    </w:tblStylePr>
  </w:style>
  <w:style w:type="table" w:styleId="954">
    <w:name w:val="List Table 7 Colorful - Accent 5"/>
    <w:basedOn w:val="977"/>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48ba3"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348ba3" w:themeColor="accent5" w:themeTint="9a" w:themeShade="95"/>
        <w:sz w:val="22"/>
      </w:rPr>
      <w:tblPr/>
    </w:tblStylePr>
    <w:tblStylePr w:type="band2Vert">
      <w:tblPr/>
    </w:tblStylePr>
    <w:tblStylePr w:type="firstCol">
      <w:pPr>
        <w:jc w:val="right"/>
      </w:pPr>
      <w:rPr>
        <w:i/>
        <w:color w:val="348ba3"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val="348ba3"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348ba3"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val="348ba3"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48ba3" w:themeColor="accent5" w:themeTint="9a" w:themeShade="95"/>
        <w:sz w:val="22"/>
      </w:rPr>
      <w:tblPr/>
    </w:tblStylePr>
  </w:style>
  <w:style w:type="table" w:styleId="955">
    <w:name w:val="List Table 7 Colorful - Accent 6"/>
    <w:basedOn w:val="977"/>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dd690a"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dd690a" w:themeColor="accent6" w:themeTint="98" w:themeShade="95"/>
        <w:sz w:val="22"/>
      </w:rPr>
      <w:tblPr/>
    </w:tblStylePr>
    <w:tblStylePr w:type="band2Vert">
      <w:tblPr/>
    </w:tblStylePr>
    <w:tblStylePr w:type="firstCol">
      <w:pPr>
        <w:jc w:val="right"/>
      </w:pPr>
      <w:rPr>
        <w:i/>
        <w:color w:val="dd690a"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val="dd690a"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dd690a"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val="dd690a"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d690a" w:themeColor="accent6" w:themeTint="98" w:themeShade="95"/>
        <w:sz w:val="22"/>
      </w:rPr>
      <w:tblPr/>
    </w:tblStylePr>
  </w:style>
  <w:style w:type="table" w:styleId="956">
    <w:name w:val="Lined - Accent"/>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957">
    <w:name w:val="Lined - Accent 1"/>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958">
    <w:name w:val="Lined - Accent 2"/>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959">
    <w:name w:val="Lined - Accent 3"/>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960">
    <w:name w:val="Lined - Accent 4"/>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961">
    <w:name w:val="Lined - Accent 5"/>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962">
    <w:name w:val="Lined - Accent 6"/>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963">
    <w:name w:val="Bordered &amp; Lined - Accent"/>
    <w:basedOn w:val="977"/>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964">
    <w:name w:val="Bordered &amp; Lined - Accent 1"/>
    <w:basedOn w:val="977"/>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965">
    <w:name w:val="Bordered &amp; Lined - Accent 2"/>
    <w:basedOn w:val="977"/>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966">
    <w:name w:val="Bordered &amp; Lined - Accent 3"/>
    <w:basedOn w:val="977"/>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967">
    <w:name w:val="Bordered &amp; Lined - Accent 4"/>
    <w:basedOn w:val="977"/>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968">
    <w:name w:val="Bordered &amp; Lined - Accent 5"/>
    <w:basedOn w:val="977"/>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969">
    <w:name w:val="Bordered &amp; Lined - Accent 6"/>
    <w:basedOn w:val="977"/>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970">
    <w:name w:val="Bordered"/>
    <w:basedOn w:val="977"/>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1">
    <w:name w:val="Bordered - Accent 1"/>
    <w:basedOn w:val="97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2">
    <w:name w:val="Bordered - Accent 2"/>
    <w:basedOn w:val="97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3">
    <w:name w:val="Bordered - Accent 3"/>
    <w:basedOn w:val="97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4">
    <w:name w:val="Bordered - Accent 4"/>
    <w:basedOn w:val="97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5">
    <w:name w:val="Bordered - Accent 5"/>
    <w:basedOn w:val="97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6">
    <w:name w:val="Bordered - Accent 6"/>
    <w:basedOn w:val="97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977">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hyperlink" Target="http://localhost:8015/" TargetMode="External"/><Relationship Id="rId41" Type="http://schemas.openxmlformats.org/officeDocument/2006/relationships/hyperlink" Target="http://localhost:8015/" TargetMode="External"/><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header" Target="header1.xml"/><Relationship Id="rId58" Type="http://schemas.openxmlformats.org/officeDocument/2006/relationships/header" Target="header2.xml"/><Relationship Id="rId59" Type="http://schemas.openxmlformats.org/officeDocument/2006/relationships/header" Target="header3.xml"/><Relationship Id="rId60" Type="http://schemas.openxmlformats.org/officeDocument/2006/relationships/footer" Target="footer1.xml"/><Relationship Id="rId61" Type="http://schemas.openxmlformats.org/officeDocument/2006/relationships/footer" Target="footer2.xml"/><Relationship Id="rId62" Type="http://schemas.openxmlformats.org/officeDocument/2006/relationships/footer" Target="footer3.xml"/><Relationship Id="rId63" Type="http://schemas.openxmlformats.org/officeDocument/2006/relationships/comments" Target="comments.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541</TotalTime>
  <Application>LibreOffice/25.8.6.2$Windows_X86_64 LibreOffice_project/b4b39682cd9868fa725bc664aff94278d315bd04</Application>
  <AppVersion>15.0000</AppVersion>
  <Pages>50</Pages>
  <Words>3730</Words>
  <Characters>22692</Characters>
  <CharactersWithSpaces>26204</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2024-02-12T12:22:00Z</dcterms:created>
  <dc:creator>Жаркова</dc:creator>
  <dc:description/>
  <dc:language>ru-RU</dc:language>
  <cp:lastModifiedBy/>
  <dcterms:modified xsi:type="dcterms:W3CDTF">2026-05-22T00:19:12Z</dcterms:modified>
  <cp:revision>340</cp:revision>
  <dc:subject/>
  <dc:title/>
</cp:coreProperties>
</file>

<file path=docProps/custom.xml><?xml version="1.0" encoding="utf-8"?>
<Properties xmlns="http://schemas.openxmlformats.org/officeDocument/2006/custom-properties" xmlns:vt="http://schemas.openxmlformats.org/officeDocument/2006/docPropsVTypes"/>
</file>