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Reflection Posts (25%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1">
        <w:r>
          <w:rPr>
            <w:rStyle w:val="Hyperlink"/>
          </w:rPr>
          <w:t xml:space="preserve">https://commons.pratt.edu/prattsi654sp20/</w:t>
        </w:r>
      </w:hyperlink>
    </w:p>
    <w:p>
      <w:pPr>
        <w:pStyle w:val="Heading2"/>
      </w:pPr>
      <w:bookmarkStart w:id="22" w:name="due-dates"/>
      <w:bookmarkEnd w:id="22"/>
      <w:r>
        <w:t xml:space="preserve">Due Dates:</w:t>
      </w:r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September 04</w:t>
      </w:r>
    </w:p>
    <w:p>
      <w:pPr>
        <w:pStyle w:val="Compact"/>
        <w:numPr>
          <w:numId w:val="1001"/>
          <w:ilvl w:val="0"/>
        </w:numPr>
      </w:pPr>
      <w:r>
        <w:t xml:space="preserve">September 25</w:t>
      </w:r>
    </w:p>
    <w:p>
      <w:pPr>
        <w:pStyle w:val="Compact"/>
        <w:numPr>
          <w:numId w:val="1001"/>
          <w:ilvl w:val="0"/>
        </w:numPr>
      </w:pPr>
      <w:r>
        <w:t xml:space="preserve">October 30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September 11</w:t>
      </w:r>
    </w:p>
    <w:p>
      <w:pPr>
        <w:pStyle w:val="Compact"/>
        <w:numPr>
          <w:numId w:val="1002"/>
          <w:ilvl w:val="0"/>
        </w:numPr>
      </w:pPr>
      <w:r>
        <w:t xml:space="preserve">October 02</w:t>
      </w:r>
    </w:p>
    <w:p>
      <w:pPr>
        <w:pStyle w:val="Compact"/>
        <w:numPr>
          <w:numId w:val="1002"/>
          <w:ilvl w:val="0"/>
        </w:numPr>
      </w:pPr>
      <w:r>
        <w:t xml:space="preserve">November 20</w:t>
      </w:r>
    </w:p>
    <w:p>
      <w:pPr>
        <w:pStyle w:val="FirstParagraph"/>
      </w:pPr>
      <w:r>
        <w:rPr>
          <w:b/>
        </w:rPr>
        <w:t xml:space="preserve">Background</w:t>
      </w:r>
      <w:r>
        <w:br w:type="textWrapping"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3" w:name="technology-service-inspiration-posts"/>
      <w:bookmarkEnd w:id="23"/>
      <w:r>
        <w:t xml:space="preserve">Technology &amp; Service Inspiration Posts</w:t>
      </w:r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examples---large or small---that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"soft technology" --- e.g., social media, smartphone apps, etc. ---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numPr>
          <w:numId w:val="1004"/>
          <w:ilvl w:val="1"/>
        </w:numPr>
      </w:pPr>
      <w:r>
        <w:t xml:space="preserve">With descriptive title</w:t>
      </w:r>
    </w:p>
    <w:p>
      <w:pPr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numPr>
          <w:numId w:val="1004"/>
          <w:ilvl w:val="1"/>
        </w:numPr>
      </w:pPr>
      <w:r>
        <w:t xml:space="preserve">Tagged with relevant keywords</w:t>
      </w:r>
    </w:p>
    <w:p>
      <w:pPr>
        <w:numPr>
          <w:numId w:val="1004"/>
          <w:ilvl w:val="1"/>
        </w:numPr>
      </w:pPr>
      <w:r>
        <w:t xml:space="preserve">Use only the "standard" post format option</w:t>
      </w:r>
    </w:p>
    <w:p>
      <w:pPr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 library or archive context</w:t>
      </w:r>
    </w:p>
    <w:p>
      <w:pPr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numPr>
          <w:numId w:val="1007"/>
          <w:ilvl w:val="2"/>
        </w:numPr>
      </w:pPr>
      <w:r>
        <w:t xml:space="preserve">What is new and/or noteworthy here?</w:t>
      </w:r>
    </w:p>
    <w:p>
      <w:pPr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4" w:name="reflection-posts"/>
      <w:bookmarkEnd w:id="24"/>
      <w:r>
        <w:rPr>
          <w:b/>
        </w:rPr>
        <w:t xml:space="preserve">Reflection Posts</w:t>
      </w:r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See below for initial topic</w:t>
      </w:r>
      <w:r>
        <w:t xml:space="preserve"> </w:t>
      </w:r>
      <w:r>
        <w:t xml:space="preserve">suggestions, and see the syllabus and class blog for a non-exhaustive</w:t>
      </w:r>
      <w:r>
        <w:t xml:space="preserve"> </w:t>
      </w:r>
      <w:r>
        <w:t xml:space="preserve">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library and archives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numPr>
          <w:numId w:val="1009"/>
          <w:ilvl w:val="1"/>
        </w:numPr>
      </w:pPr>
      <w:r>
        <w:t xml:space="preserve">With descriptive title</w:t>
      </w:r>
    </w:p>
    <w:p>
      <w:pPr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numPr>
          <w:numId w:val="1009"/>
          <w:ilvl w:val="1"/>
        </w:numPr>
      </w:pPr>
      <w:r>
        <w:t xml:space="preserve">Tagged with relevant keywords</w:t>
      </w:r>
    </w:p>
    <w:p>
      <w:pPr>
        <w:numPr>
          <w:numId w:val="1009"/>
          <w:ilvl w:val="1"/>
        </w:numPr>
      </w:pPr>
      <w:r>
        <w:t xml:space="preserve">Use only the "standard" post format option</w:t>
      </w:r>
    </w:p>
    <w:p>
      <w:pPr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numPr>
          <w:numId w:val="1011"/>
          <w:ilvl w:val="1"/>
        </w:numPr>
      </w:pPr>
      <w:r>
        <w:t xml:space="preserve">Addresses at least the following questions:</w:t>
      </w:r>
    </w:p>
    <w:p>
      <w:pPr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numPr>
          <w:numId w:val="1008"/>
          <w:ilvl w:val="0"/>
        </w:numPr>
      </w:pPr>
      <w:r>
        <w:t xml:space="preserve">Two concluding questions that prompt further consideration of the</w:t>
      </w:r>
      <w:r>
        <w:t xml:space="preserve"> </w:t>
      </w:r>
      <w:r>
        <w:t xml:space="preserve">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you've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5" w:name="appendix-on-fair-use"/>
      <w:bookmarkEnd w:id="25"/>
      <w:r>
        <w:t xml:space="preserve">Appendix: On Fair Use</w:t>
      </w:r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6" w:name="u.s.-code-107---limitations-on-exclusive-rights-fair-use"/>
      <w:bookmarkEnd w:id="26"/>
      <w:r>
        <w:t xml:space="preserve">17 U.S. Code § 107 - Limitations on exclusive rights: Fair use</w:t>
      </w:r>
    </w:p>
    <w:p>
      <w:pPr>
        <w:pStyle w:val="FirstParagraph"/>
      </w:pPr>
      <w:hyperlink r:id="rId2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2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include---</w:t>
      </w:r>
    </w:p>
    <w:p>
      <w:pPr>
        <w:numPr>
          <w:numId w:val="1013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13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13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  <w:r>
        <w:rPr>
          <w:b/>
        </w:rPr>
        <w:t xml:space="preserve"> </w:t>
      </w:r>
    </w:p>
    <w:p>
      <w:pPr>
        <w:pStyle w:val="BlockText"/>
      </w:pPr>
      <w:r>
        <w:t xml:space="preserve">---</w: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I've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you're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 "</w:t>
      </w:r>
      <w:hyperlink r:id="rId3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",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  <w:r>
        <w:br w:type="textWrapping"/>
      </w:r>
      <w:r>
        <w:rPr>
          <w:b/>
        </w:rPr>
        <w:t xml:space="preserve">Copyright: Fair Use:</w:t>
      </w:r>
      <w:r>
        <w:rPr>
          <w:b/>
        </w:rPr>
        <w:t xml:space="preserve"> </w:t>
      </w:r>
      <w:hyperlink r:id="rId31">
        <w:r>
          <w:rPr>
            <w:rStyle w:val="Hyperlink"/>
            <w:b/>
          </w:rPr>
          <w:t xml:space="preserve">http://www.copyright.gov/fls/fl102.html</w:t>
        </w:r>
      </w:hyperlink>
      <w:r>
        <w:rPr>
          <w:b/>
        </w:rPr>
        <w:t xml:space="preserve"> </w:t>
      </w:r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3">
        <w:r>
          <w:rPr>
            <w:rStyle w:val="Hyperlink"/>
          </w:rPr>
          <w:t xml:space="preserve">http://copyright.columbia.edu/copyright/fair-use/fair-use-checklist/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377e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8c27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d7f67de0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77a6b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copyright.columbia.edu/copyright/fair-use/fair-use-checklist/" TargetMode="Externa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31" Target="http://www.copyright.gov/fls/fl102.html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21" Target="https://commons.pratt.edu/prattsi654sp2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copyright.columbia.edu/copyright/fair-use/fair-use-checklist/" TargetMode="Externa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31" Target="http://www.copyright.gov/fls/fl102.html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21" Target="https://commons.pratt.edu/prattsi654sp2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2020-01-24T18:16:03Z</dcterms:created>
  <dcterms:modified xsi:type="dcterms:W3CDTF">2020-01-24T18:16:03Z</dcterms:modified>
</cp:coreProperties>
</file>