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7BDE" w14:textId="07FA1ADB" w:rsidR="00C30A41" w:rsidRPr="004F6DA5" w:rsidRDefault="00C30A41" w:rsidP="00C30A41">
      <w:pPr>
        <w:rPr>
          <w:rFonts w:ascii="Calibri" w:hAnsi="Calibri" w:cs="Calibri"/>
          <w:b/>
          <w:bCs/>
        </w:rPr>
      </w:pPr>
      <w:r w:rsidRPr="004F6DA5">
        <w:rPr>
          <w:rFonts w:ascii="Calibri" w:hAnsi="Calibri" w:cs="Calibri"/>
          <w:b/>
          <w:bCs/>
        </w:rPr>
        <w:t>G</w:t>
      </w:r>
      <w:r w:rsidRPr="004F6DA5">
        <w:rPr>
          <w:rFonts w:ascii="Calibri" w:hAnsi="Calibri" w:cs="Calibri"/>
          <w:b/>
          <w:bCs/>
        </w:rPr>
        <w:t xml:space="preserve">enetic </w:t>
      </w:r>
      <w:r w:rsidRPr="004F6DA5">
        <w:rPr>
          <w:rFonts w:ascii="Calibri" w:hAnsi="Calibri" w:cs="Calibri"/>
          <w:b/>
          <w:bCs/>
        </w:rPr>
        <w:t>A</w:t>
      </w:r>
      <w:r w:rsidRPr="004F6DA5">
        <w:rPr>
          <w:rFonts w:ascii="Calibri" w:hAnsi="Calibri" w:cs="Calibri"/>
          <w:b/>
          <w:bCs/>
        </w:rPr>
        <w:t>lgorithm (GA)</w:t>
      </w:r>
      <w:r w:rsidRPr="004F6DA5">
        <w:rPr>
          <w:rFonts w:ascii="Calibri" w:hAnsi="Calibri" w:cs="Calibri"/>
          <w:b/>
          <w:bCs/>
        </w:rPr>
        <w:t xml:space="preserve"> parameter settings </w:t>
      </w:r>
    </w:p>
    <w:p w14:paraId="6EF7B668" w14:textId="5D202353" w:rsidR="00C30A41" w:rsidRPr="004F6DA5" w:rsidRDefault="00C30A41" w:rsidP="00C30A41">
      <w:pPr>
        <w:rPr>
          <w:rFonts w:ascii="Calibri" w:hAnsi="Calibri" w:cs="Calibri"/>
        </w:rPr>
      </w:pPr>
      <w:r w:rsidRPr="004F6DA5">
        <w:rPr>
          <w:rFonts w:ascii="Calibri" w:hAnsi="Calibri" w:cs="Calibri"/>
        </w:rPr>
        <w:t xml:space="preserve">Table S6.1 presents the GA parameter settings in the baseline </w:t>
      </w:r>
      <w:r w:rsidRPr="004F6DA5">
        <w:rPr>
          <w:rFonts w:ascii="Calibri" w:hAnsi="Calibri" w:cs="Calibri"/>
        </w:rPr>
        <w:t>scenario</w:t>
      </w:r>
      <w:r w:rsidR="000E280B">
        <w:rPr>
          <w:rFonts w:ascii="Calibri" w:hAnsi="Calibri" w:cs="Calibri"/>
        </w:rPr>
        <w:t>.</w:t>
      </w:r>
    </w:p>
    <w:p w14:paraId="30E20BFC" w14:textId="3D82C72F" w:rsidR="000E280B" w:rsidRPr="000E280B" w:rsidRDefault="00C30A41" w:rsidP="000E280B">
      <w:pPr>
        <w:keepNext/>
        <w:spacing w:before="200" w:after="80"/>
        <w:rPr>
          <w:rFonts w:ascii="Calibri" w:eastAsia="Aptos" w:hAnsi="Calibri" w:cs="Calibri"/>
          <w:sz w:val="20"/>
          <w:szCs w:val="20"/>
        </w:rPr>
      </w:pPr>
      <w:r w:rsidRPr="004F6DA5">
        <w:rPr>
          <w:rFonts w:ascii="Calibri" w:eastAsia="Aptos" w:hAnsi="Calibri" w:cs="Calibri"/>
          <w:b/>
          <w:bCs/>
          <w:sz w:val="20"/>
          <w:szCs w:val="20"/>
        </w:rPr>
        <w:t>Table S6.1</w:t>
      </w:r>
      <w:r w:rsidRPr="004F6DA5">
        <w:rPr>
          <w:rFonts w:ascii="Calibri" w:eastAsia="Aptos" w:hAnsi="Calibri" w:cs="Calibri"/>
          <w:sz w:val="20"/>
          <w:szCs w:val="20"/>
        </w:rPr>
        <w:t xml:space="preserve"> GA parameter settings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4964"/>
        <w:gridCol w:w="1625"/>
      </w:tblGrid>
      <w:tr w:rsidR="000E280B" w14:paraId="07494205" w14:textId="77777777" w:rsidTr="009339FA">
        <w:trPr>
          <w:cantSplit/>
          <w:tblHeader/>
        </w:trPr>
        <w:tc>
          <w:tcPr>
            <w:tcW w:w="2437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29C89" w14:textId="77777777" w:rsidR="000E280B" w:rsidRDefault="000E280B" w:rsidP="009339FA">
            <w:r>
              <w:rPr>
                <w:rFonts w:ascii="Aptos" w:eastAsia="Aptos" w:hAnsi="Aptos" w:cs="Aptos"/>
                <w:b/>
                <w:bCs/>
                <w:sz w:val="19"/>
                <w:szCs w:val="19"/>
              </w:rPr>
              <w:t>Parameter</w:t>
            </w:r>
          </w:p>
        </w:tc>
        <w:tc>
          <w:tcPr>
            <w:tcW w:w="4964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C1360" w14:textId="77777777" w:rsidR="000E280B" w:rsidRDefault="000E280B" w:rsidP="009339FA">
            <w:r>
              <w:rPr>
                <w:rFonts w:ascii="Aptos" w:eastAsia="Aptos" w:hAnsi="Aptos" w:cs="Aptos"/>
                <w:b/>
                <w:bCs/>
                <w:sz w:val="19"/>
                <w:szCs w:val="19"/>
              </w:rPr>
              <w:t>Meaning</w:t>
            </w:r>
          </w:p>
        </w:tc>
        <w:tc>
          <w:tcPr>
            <w:tcW w:w="1625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04162" w14:textId="77777777" w:rsidR="000E280B" w:rsidRDefault="000E280B" w:rsidP="009339FA">
            <w:r>
              <w:rPr>
                <w:rFonts w:ascii="Aptos" w:eastAsia="Aptos" w:hAnsi="Aptos" w:cs="Aptos"/>
                <w:b/>
                <w:bCs/>
                <w:sz w:val="19"/>
                <w:szCs w:val="19"/>
              </w:rPr>
              <w:t>Value</w:t>
            </w:r>
          </w:p>
        </w:tc>
      </w:tr>
      <w:tr w:rsidR="000E280B" w14:paraId="2759BFBE" w14:textId="77777777" w:rsidTr="009339FA">
        <w:trPr>
          <w:cantSplit/>
        </w:trPr>
        <w:tc>
          <w:tcPr>
            <w:tcW w:w="24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65F22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Population size</w:t>
            </w:r>
          </w:p>
        </w:tc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C605B" w14:textId="65FBE18E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Number of candidate strategies</w:t>
            </w:r>
            <w:r>
              <w:rPr>
                <w:rFonts w:ascii="Aptos" w:eastAsia="Aptos" w:hAnsi="Aptos" w:cs="Aptos"/>
                <w:sz w:val="19"/>
                <w:szCs w:val="19"/>
              </w:rPr>
              <w:t xml:space="preserve"> </w:t>
            </w:r>
            <w:r>
              <w:rPr>
                <w:rFonts w:ascii="Aptos" w:eastAsia="Aptos" w:hAnsi="Aptos" w:cs="Aptos"/>
                <w:sz w:val="19"/>
                <w:szCs w:val="19"/>
              </w:rPr>
              <w:t>in each generation; the initial population consisted of the 40 best-performing of the 200 Sobol samples (Section 5.2.5.2)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98E6D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40</w:t>
            </w:r>
          </w:p>
        </w:tc>
      </w:tr>
      <w:tr w:rsidR="000E280B" w14:paraId="4D4E9F17" w14:textId="77777777" w:rsidTr="009339FA">
        <w:trPr>
          <w:cantSplit/>
        </w:trPr>
        <w:tc>
          <w:tcPr>
            <w:tcW w:w="24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DB530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Tournament size (k)</w:t>
            </w:r>
          </w:p>
        </w:tc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CD21F" w14:textId="11A3D758" w:rsidR="000E280B" w:rsidRDefault="000E280B" w:rsidP="009339FA">
            <w:r w:rsidRPr="000E280B">
              <w:rPr>
                <w:rFonts w:ascii="Aptos" w:eastAsia="Aptos" w:hAnsi="Aptos" w:cs="Aptos"/>
                <w:sz w:val="19"/>
                <w:szCs w:val="19"/>
              </w:rPr>
              <w:t>Number of candidate strategies compared each time a parent is selected</w:t>
            </w:r>
            <w:r>
              <w:rPr>
                <w:rFonts w:ascii="Aptos" w:eastAsia="Aptos" w:hAnsi="Aptos" w:cs="Aptos"/>
                <w:sz w:val="19"/>
                <w:szCs w:val="19"/>
              </w:rPr>
              <w:t>, with</w:t>
            </w:r>
            <w:r w:rsidRPr="000E280B">
              <w:rPr>
                <w:rFonts w:ascii="Aptos" w:eastAsia="Aptos" w:hAnsi="Aptos" w:cs="Aptos"/>
                <w:sz w:val="19"/>
                <w:szCs w:val="19"/>
              </w:rPr>
              <w:t xml:space="preserve"> the best of them becomes the parent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5C761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3</w:t>
            </w:r>
          </w:p>
        </w:tc>
      </w:tr>
      <w:tr w:rsidR="000E280B" w14:paraId="6472373A" w14:textId="77777777" w:rsidTr="009339FA">
        <w:trPr>
          <w:cantSplit/>
        </w:trPr>
        <w:tc>
          <w:tcPr>
            <w:tcW w:w="24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A20CD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Crossover rate</w:t>
            </w:r>
          </w:p>
        </w:tc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94472" w14:textId="3038C822" w:rsidR="000E280B" w:rsidRPr="00C83CEE" w:rsidRDefault="00825CE6" w:rsidP="009339FA">
            <w:r w:rsidRPr="00825CE6">
              <w:rPr>
                <w:rFonts w:ascii="Aptos" w:eastAsia="Aptos" w:hAnsi="Aptos" w:cs="Aptos"/>
                <w:sz w:val="19"/>
                <w:szCs w:val="19"/>
              </w:rPr>
              <w:t>Chance that two selected parents are combined to generate new strategies; otherwise, the parents are copied, and only mutation is applied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39970" w14:textId="77777777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0.9</w:t>
            </w:r>
          </w:p>
        </w:tc>
      </w:tr>
      <w:tr w:rsidR="000E280B" w14:paraId="57C79770" w14:textId="77777777" w:rsidTr="009339FA">
        <w:trPr>
          <w:cantSplit/>
        </w:trPr>
        <w:tc>
          <w:tcPr>
            <w:tcW w:w="24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D883C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Blend crossover α</w:t>
            </w:r>
          </w:p>
        </w:tc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0294E" w14:textId="29A65B7F" w:rsidR="000E280B" w:rsidRPr="00C83CEE" w:rsidRDefault="00784193" w:rsidP="009339FA">
            <w:r>
              <w:rPr>
                <w:rFonts w:ascii="Aptos" w:eastAsia="Aptos" w:hAnsi="Aptos" w:cs="Aptos"/>
                <w:sz w:val="19"/>
                <w:szCs w:val="19"/>
              </w:rPr>
              <w:t>E</w:t>
            </w:r>
            <w:r w:rsidRPr="00784193">
              <w:rPr>
                <w:rFonts w:ascii="Aptos" w:eastAsia="Aptos" w:hAnsi="Aptos" w:cs="Aptos"/>
                <w:sz w:val="19"/>
                <w:szCs w:val="19"/>
              </w:rPr>
              <w:t>ach weight of a new strategy is random</w:t>
            </w:r>
            <w:r>
              <w:rPr>
                <w:rFonts w:ascii="Aptos" w:eastAsia="Aptos" w:hAnsi="Aptos" w:cs="Aptos"/>
                <w:sz w:val="19"/>
                <w:szCs w:val="19"/>
              </w:rPr>
              <w:t>ly selected</w:t>
            </w:r>
            <w:r w:rsidRPr="00784193">
              <w:rPr>
                <w:rFonts w:ascii="Aptos" w:eastAsia="Aptos" w:hAnsi="Aptos" w:cs="Aptos"/>
                <w:sz w:val="19"/>
                <w:szCs w:val="19"/>
              </w:rPr>
              <w:t xml:space="preserve"> from a range around the two parents' values. α sets how much wider that range is than the gap between the parents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D886E" w14:textId="77777777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0.5</w:t>
            </w:r>
          </w:p>
        </w:tc>
      </w:tr>
      <w:tr w:rsidR="000E280B" w14:paraId="3E350123" w14:textId="77777777" w:rsidTr="009339FA">
        <w:trPr>
          <w:cantSplit/>
        </w:trPr>
        <w:tc>
          <w:tcPr>
            <w:tcW w:w="24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9755D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Mutation probability</w:t>
            </w:r>
          </w:p>
        </w:tc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823D0" w14:textId="77777777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Chance that each of the five weights of an offspring is changed by a small random amount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2B0CB" w14:textId="77777777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0.2</w:t>
            </w:r>
          </w:p>
        </w:tc>
      </w:tr>
      <w:tr w:rsidR="000E280B" w14:paraId="404781DD" w14:textId="77777777" w:rsidTr="009339FA">
        <w:trPr>
          <w:cantSplit/>
        </w:trPr>
        <w:tc>
          <w:tcPr>
            <w:tcW w:w="24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967B2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Mutation σ</w:t>
            </w:r>
          </w:p>
        </w:tc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BD22F" w14:textId="5E296FB1" w:rsidR="000E280B" w:rsidRPr="00C83CEE" w:rsidRDefault="00784193" w:rsidP="009339FA">
            <w:r w:rsidRPr="00784193">
              <w:rPr>
                <w:rFonts w:ascii="Aptos" w:eastAsia="Aptos" w:hAnsi="Aptos" w:cs="Aptos"/>
                <w:sz w:val="19"/>
                <w:szCs w:val="19"/>
              </w:rPr>
              <w:t>Standard deviation of the random change added to a mutated weight</w:t>
            </w:r>
            <w:r>
              <w:rPr>
                <w:rFonts w:ascii="Aptos" w:eastAsia="Aptos" w:hAnsi="Aptos" w:cs="Aptos"/>
                <w:sz w:val="19"/>
                <w:szCs w:val="19"/>
              </w:rPr>
              <w:t xml:space="preserve">; </w:t>
            </w:r>
            <w:r w:rsidR="000E280B">
              <w:rPr>
                <w:rFonts w:ascii="Aptos" w:eastAsia="Aptos" w:hAnsi="Aptos" w:cs="Aptos"/>
                <w:sz w:val="19"/>
                <w:szCs w:val="19"/>
              </w:rPr>
              <w:t>decreases linearly from the first to the last generation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B2998" w14:textId="77777777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0.5 → 0.1</w:t>
            </w:r>
          </w:p>
        </w:tc>
      </w:tr>
      <w:tr w:rsidR="000E280B" w14:paraId="1FD9AD48" w14:textId="77777777" w:rsidTr="009339FA">
        <w:trPr>
          <w:cantSplit/>
        </w:trPr>
        <w:tc>
          <w:tcPr>
            <w:tcW w:w="24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DC65E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Elitism</w:t>
            </w:r>
          </w:p>
        </w:tc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FB7C6" w14:textId="14091EEE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 xml:space="preserve">Number of best-performing strategies </w:t>
            </w:r>
            <w:r w:rsidR="00784193">
              <w:rPr>
                <w:rFonts w:ascii="Aptos" w:eastAsia="Aptos" w:hAnsi="Aptos" w:cs="Aptos"/>
                <w:sz w:val="19"/>
                <w:szCs w:val="19"/>
              </w:rPr>
              <w:t>remained</w:t>
            </w:r>
            <w:r>
              <w:rPr>
                <w:rFonts w:ascii="Aptos" w:eastAsia="Aptos" w:hAnsi="Aptos" w:cs="Aptos"/>
                <w:sz w:val="19"/>
                <w:szCs w:val="19"/>
              </w:rPr>
              <w:t xml:space="preserve"> unchanged </w:t>
            </w:r>
            <w:r w:rsidR="00784193">
              <w:rPr>
                <w:rFonts w:ascii="Aptos" w:eastAsia="Aptos" w:hAnsi="Aptos" w:cs="Aptos"/>
                <w:sz w:val="19"/>
                <w:szCs w:val="19"/>
              </w:rPr>
              <w:t>in</w:t>
            </w:r>
            <w:r>
              <w:rPr>
                <w:rFonts w:ascii="Aptos" w:eastAsia="Aptos" w:hAnsi="Aptos" w:cs="Aptos"/>
                <w:sz w:val="19"/>
                <w:szCs w:val="19"/>
              </w:rPr>
              <w:t xml:space="preserve"> the next generation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A0689" w14:textId="77777777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3</w:t>
            </w:r>
          </w:p>
        </w:tc>
      </w:tr>
      <w:tr w:rsidR="000E280B" w14:paraId="4F59871F" w14:textId="77777777" w:rsidTr="009339FA">
        <w:trPr>
          <w:cantSplit/>
        </w:trPr>
        <w:tc>
          <w:tcPr>
            <w:tcW w:w="243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97234" w14:textId="77777777" w:rsidR="000E280B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Number of generations</w:t>
            </w:r>
          </w:p>
        </w:tc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F26EF" w14:textId="77777777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Number of GA iterations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563FC" w14:textId="77777777" w:rsidR="000E280B" w:rsidRPr="00C83CEE" w:rsidRDefault="000E280B" w:rsidP="009339FA">
            <w:r>
              <w:rPr>
                <w:rFonts w:ascii="Aptos" w:eastAsia="Aptos" w:hAnsi="Aptos" w:cs="Aptos"/>
                <w:sz w:val="19"/>
                <w:szCs w:val="19"/>
              </w:rPr>
              <w:t>30</w:t>
            </w:r>
          </w:p>
        </w:tc>
      </w:tr>
    </w:tbl>
    <w:p w14:paraId="42076608" w14:textId="77777777" w:rsidR="000E280B" w:rsidRPr="004F6DA5" w:rsidRDefault="000E280B" w:rsidP="00C30A41">
      <w:pPr>
        <w:keepNext/>
        <w:spacing w:before="200" w:after="80"/>
        <w:rPr>
          <w:rFonts w:ascii="Calibri" w:hAnsi="Calibri" w:cs="Calibri"/>
          <w:sz w:val="20"/>
          <w:szCs w:val="20"/>
        </w:rPr>
      </w:pPr>
    </w:p>
    <w:p w14:paraId="553B6B07" w14:textId="77777777" w:rsidR="00784193" w:rsidRPr="00784193" w:rsidRDefault="00784193" w:rsidP="00784193">
      <w:pPr>
        <w:rPr>
          <w:rFonts w:ascii="Calibri" w:eastAsia="Aptos" w:hAnsi="Calibri" w:cs="Calibri"/>
          <w:b/>
          <w:bCs/>
          <w:color w:val="000000"/>
        </w:rPr>
      </w:pPr>
      <w:r w:rsidRPr="00784193">
        <w:rPr>
          <w:rFonts w:ascii="Calibri" w:eastAsia="Aptos" w:hAnsi="Calibri" w:cs="Calibri"/>
          <w:b/>
          <w:bCs/>
          <w:color w:val="000000"/>
        </w:rPr>
        <w:t>GA parameter configurations of the sensitivity analysis</w:t>
      </w:r>
    </w:p>
    <w:p w14:paraId="6385C9CD" w14:textId="7B2D7903" w:rsidR="00784193" w:rsidRPr="00784193" w:rsidRDefault="00784193" w:rsidP="00784193">
      <w:pPr>
        <w:rPr>
          <w:rFonts w:ascii="Calibri" w:eastAsia="Aptos" w:hAnsi="Calibri" w:cs="Calibri"/>
          <w:color w:val="000000"/>
        </w:rPr>
      </w:pPr>
      <w:r w:rsidRPr="00784193">
        <w:rPr>
          <w:rFonts w:ascii="Calibri" w:eastAsia="Aptos" w:hAnsi="Calibri" w:cs="Calibri"/>
          <w:color w:val="000000"/>
        </w:rPr>
        <w:t xml:space="preserve">Table S6.2 lists the baseline and six alternative configurations of the sensitivity analysis (Section 5.2.6.1). </w:t>
      </w:r>
    </w:p>
    <w:p w14:paraId="1E9BAAA5" w14:textId="77777777" w:rsidR="00784193" w:rsidRPr="00784193" w:rsidRDefault="00784193" w:rsidP="00784193">
      <w:pPr>
        <w:keepNext/>
        <w:spacing w:before="200" w:after="80"/>
        <w:rPr>
          <w:rFonts w:ascii="Calibri" w:hAnsi="Calibri" w:cs="Calibri"/>
          <w:sz w:val="20"/>
          <w:szCs w:val="20"/>
        </w:rPr>
      </w:pPr>
      <w:r w:rsidRPr="00784193">
        <w:rPr>
          <w:rFonts w:ascii="Calibri" w:eastAsia="Aptos" w:hAnsi="Calibri" w:cs="Calibri"/>
          <w:b/>
          <w:bCs/>
          <w:sz w:val="20"/>
          <w:szCs w:val="20"/>
        </w:rPr>
        <w:t>Table S6.2</w:t>
      </w:r>
      <w:r w:rsidRPr="00784193">
        <w:rPr>
          <w:rFonts w:ascii="Calibri" w:eastAsia="Aptos" w:hAnsi="Calibri" w:cs="Calibri"/>
          <w:sz w:val="20"/>
          <w:szCs w:val="20"/>
        </w:rPr>
        <w:t xml:space="preserve"> GA parameter configurations of the sensitivity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2076"/>
        <w:gridCol w:w="2076"/>
        <w:gridCol w:w="2076"/>
      </w:tblGrid>
      <w:tr w:rsidR="00784193" w:rsidRPr="00784193" w14:paraId="15F537EF" w14:textId="77777777" w:rsidTr="009339FA">
        <w:trPr>
          <w:cantSplit/>
          <w:tblHeader/>
        </w:trPr>
        <w:tc>
          <w:tcPr>
            <w:tcW w:w="2798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E485E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Configuration</w:t>
            </w:r>
          </w:p>
        </w:tc>
        <w:tc>
          <w:tcPr>
            <w:tcW w:w="2075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B227A" w14:textId="77777777" w:rsidR="00784193" w:rsidRPr="00784193" w:rsidRDefault="00784193" w:rsidP="009339F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Population size</w:t>
            </w:r>
          </w:p>
        </w:tc>
        <w:tc>
          <w:tcPr>
            <w:tcW w:w="2075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6847A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Crossover rate</w:t>
            </w:r>
          </w:p>
        </w:tc>
        <w:tc>
          <w:tcPr>
            <w:tcW w:w="2075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51435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Mutation σ</w:t>
            </w:r>
          </w:p>
        </w:tc>
      </w:tr>
      <w:tr w:rsidR="00784193" w:rsidRPr="00784193" w14:paraId="00E4B1E4" w14:textId="77777777" w:rsidTr="009339FA">
        <w:trPr>
          <w:cantSplit/>
        </w:trPr>
        <w:tc>
          <w:tcPr>
            <w:tcW w:w="2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F76E8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Baseline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18D20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40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005BA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0.9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88935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0.5 → 0.1</w:t>
            </w:r>
          </w:p>
        </w:tc>
      </w:tr>
      <w:tr w:rsidR="00784193" w:rsidRPr="00784193" w14:paraId="1495D21E" w14:textId="77777777" w:rsidTr="009339FA">
        <w:trPr>
          <w:cantSplit/>
        </w:trPr>
        <w:tc>
          <w:tcPr>
            <w:tcW w:w="2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92036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Small population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5B427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36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CF6C2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0.9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37254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0.5 → 0.1</w:t>
            </w:r>
          </w:p>
        </w:tc>
      </w:tr>
      <w:tr w:rsidR="00784193" w:rsidRPr="00784193" w14:paraId="6160EF48" w14:textId="77777777" w:rsidTr="009339FA">
        <w:trPr>
          <w:cantSplit/>
        </w:trPr>
        <w:tc>
          <w:tcPr>
            <w:tcW w:w="2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A74F5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Large population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5AD59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44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82113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0.9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9A58D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0.5 → 0.1</w:t>
            </w:r>
          </w:p>
        </w:tc>
      </w:tr>
      <w:tr w:rsidR="00784193" w:rsidRPr="00784193" w14:paraId="5D7F7CCB" w14:textId="77777777" w:rsidTr="009339FA">
        <w:trPr>
          <w:cantSplit/>
        </w:trPr>
        <w:tc>
          <w:tcPr>
            <w:tcW w:w="2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88DEC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lastRenderedPageBreak/>
              <w:t>Low crossover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97EBC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40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FD0A1" w14:textId="77777777" w:rsidR="00784193" w:rsidRPr="00784193" w:rsidRDefault="00784193" w:rsidP="009339FA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Cs/>
                <w:sz w:val="20"/>
                <w:szCs w:val="20"/>
              </w:rPr>
              <w:t>0.81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3A4A1" w14:textId="77777777" w:rsidR="00784193" w:rsidRPr="00784193" w:rsidRDefault="00784193" w:rsidP="009339FA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Cs/>
                <w:sz w:val="20"/>
                <w:szCs w:val="20"/>
              </w:rPr>
              <w:t>0.5 → 0.1</w:t>
            </w:r>
          </w:p>
        </w:tc>
      </w:tr>
      <w:tr w:rsidR="00784193" w:rsidRPr="00784193" w14:paraId="6AE08A6C" w14:textId="77777777" w:rsidTr="009339FA">
        <w:trPr>
          <w:cantSplit/>
        </w:trPr>
        <w:tc>
          <w:tcPr>
            <w:tcW w:w="2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35C72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High crossover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E8669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40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753DF" w14:textId="77777777" w:rsidR="00784193" w:rsidRPr="00784193" w:rsidRDefault="00784193" w:rsidP="009339FA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Cs/>
                <w:sz w:val="20"/>
                <w:szCs w:val="20"/>
              </w:rPr>
              <w:t>0.99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950E1" w14:textId="77777777" w:rsidR="00784193" w:rsidRPr="00784193" w:rsidRDefault="00784193" w:rsidP="009339FA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Cs/>
                <w:sz w:val="20"/>
                <w:szCs w:val="20"/>
              </w:rPr>
              <w:t>0.5 → 0.1</w:t>
            </w:r>
          </w:p>
        </w:tc>
      </w:tr>
      <w:tr w:rsidR="00784193" w:rsidRPr="00784193" w14:paraId="4C6FC922" w14:textId="77777777" w:rsidTr="009339FA">
        <w:trPr>
          <w:cantSplit/>
        </w:trPr>
        <w:tc>
          <w:tcPr>
            <w:tcW w:w="2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B4466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Low mutation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BDDEF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40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E14B6" w14:textId="77777777" w:rsidR="00784193" w:rsidRPr="00784193" w:rsidRDefault="00784193" w:rsidP="009339FA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Cs/>
                <w:sz w:val="20"/>
                <w:szCs w:val="20"/>
              </w:rPr>
              <w:t>0.9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D3966" w14:textId="77777777" w:rsidR="00784193" w:rsidRPr="00784193" w:rsidRDefault="00784193" w:rsidP="009339FA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Cs/>
                <w:sz w:val="20"/>
                <w:szCs w:val="20"/>
              </w:rPr>
              <w:t>0.45 → 0.09</w:t>
            </w:r>
          </w:p>
        </w:tc>
      </w:tr>
      <w:tr w:rsidR="00784193" w:rsidRPr="00784193" w14:paraId="6F678370" w14:textId="77777777" w:rsidTr="009339FA">
        <w:trPr>
          <w:cantSplit/>
        </w:trPr>
        <w:tc>
          <w:tcPr>
            <w:tcW w:w="279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3F756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High mutation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4A437" w14:textId="77777777" w:rsidR="00784193" w:rsidRPr="00784193" w:rsidRDefault="00784193" w:rsidP="009339FA">
            <w:pPr>
              <w:rPr>
                <w:rFonts w:ascii="Calibri" w:hAnsi="Calibri" w:cs="Calibri"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sz w:val="20"/>
                <w:szCs w:val="20"/>
              </w:rPr>
              <w:t>40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CA320" w14:textId="77777777" w:rsidR="00784193" w:rsidRPr="00784193" w:rsidRDefault="00784193" w:rsidP="009339FA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Cs/>
                <w:sz w:val="20"/>
                <w:szCs w:val="20"/>
              </w:rPr>
              <w:t>0.9</w:t>
            </w:r>
          </w:p>
        </w:tc>
        <w:tc>
          <w:tcPr>
            <w:tcW w:w="207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AF7F6" w14:textId="77777777" w:rsidR="00784193" w:rsidRPr="00784193" w:rsidRDefault="00784193" w:rsidP="009339FA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784193">
              <w:rPr>
                <w:rFonts w:ascii="Calibri" w:eastAsia="Aptos" w:hAnsi="Calibri" w:cs="Calibri"/>
                <w:bCs/>
                <w:sz w:val="20"/>
                <w:szCs w:val="20"/>
              </w:rPr>
              <w:t>0.55 → 0.11</w:t>
            </w:r>
          </w:p>
        </w:tc>
      </w:tr>
    </w:tbl>
    <w:p w14:paraId="7F2C7C56" w14:textId="77777777" w:rsidR="00784193" w:rsidRPr="00784193" w:rsidRDefault="00784193" w:rsidP="00784193">
      <w:pPr>
        <w:rPr>
          <w:rFonts w:ascii="Calibri" w:hAnsi="Calibri" w:cs="Calibri"/>
          <w:b/>
          <w:bCs/>
          <w:sz w:val="20"/>
          <w:szCs w:val="20"/>
        </w:rPr>
      </w:pPr>
    </w:p>
    <w:p w14:paraId="0D73C47D" w14:textId="77777777" w:rsidR="00056D2E" w:rsidRPr="00784193" w:rsidRDefault="00056D2E">
      <w:pPr>
        <w:rPr>
          <w:rFonts w:ascii="Calibri" w:hAnsi="Calibri" w:cs="Calibri"/>
          <w:sz w:val="20"/>
          <w:szCs w:val="20"/>
        </w:rPr>
      </w:pPr>
    </w:p>
    <w:sectPr w:rsidR="00056D2E" w:rsidRPr="00784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41"/>
    <w:rsid w:val="00056D2E"/>
    <w:rsid w:val="000E280B"/>
    <w:rsid w:val="001B7DBD"/>
    <w:rsid w:val="002A2BD6"/>
    <w:rsid w:val="00495CEF"/>
    <w:rsid w:val="004F6DA5"/>
    <w:rsid w:val="006553A0"/>
    <w:rsid w:val="00784193"/>
    <w:rsid w:val="00785811"/>
    <w:rsid w:val="00825CE6"/>
    <w:rsid w:val="00B91B4E"/>
    <w:rsid w:val="00C30A41"/>
    <w:rsid w:val="00F9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A6C26"/>
  <w15:chartTrackingRefBased/>
  <w15:docId w15:val="{92A7E99D-2BF0-4D0C-9AE4-C2F00025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4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4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A4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A4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A4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A4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A4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A4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A4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A4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3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A4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A4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3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A4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3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A4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30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Ze, Evie</dc:creator>
  <cp:keywords/>
  <dc:description/>
  <cp:lastModifiedBy>Ze, Evie</cp:lastModifiedBy>
  <cp:revision>2</cp:revision>
  <dcterms:created xsi:type="dcterms:W3CDTF">2026-10-01T10:56:00Z</dcterms:created>
  <dcterms:modified xsi:type="dcterms:W3CDTF">2026-10-01T13:37:00Z</dcterms:modified>
</cp:coreProperties>
</file>