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</w:pPr>
      <w:r>
        <w:rPr>
          <w:b/>
          <w:bCs/>
          <w:color w:val="6B7280"/>
          <w:sz w:val="20"/>
          <w:szCs w:val="20"/>
        </w:rPr>
        <w:t xml:space="preserve">TEAM-AI FOUNDATION · PROJECT COUNTERSTRIKE · REQUIREMENTS UNDERSTANDING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Counterstrike Agents Fleet</w:t>
      </w:r>
    </w:p>
    <w:p>
      <w:pPr>
        <w:spacing w:after="300"/>
      </w:pPr>
      <w:r>
        <w:rPr>
          <w:color w:val="374151"/>
          <w:sz w:val="22"/>
          <w:szCs w:val="22"/>
        </w:rPr>
        <w:t xml:space="preserve">A visual summary of my understanding of the problem, scope, deliverables and acceptance criteria — with open questions for mentor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/ team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Team-AI Foundation · Project Counterstrike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Focus areas · skills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Fulfilling the requirements with proper documentation · AI, Python, APIs, DevOps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Expected outcome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 improvement proposal with a working prototype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Team size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participants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Target date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November 2026 (to be confirmed)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Abinash Kumar Mishra · Draft v0.1 for mentor review</w:t>
            </w:r>
          </w:p>
        </w:tc>
      </w:tr>
    </w:tbl>
    <w:p>
      <w:pPr>
        <w:spacing w:after="100"/>
      </w:pPr>
    </w:p>
    <w:p>
      <w:pPr>
        <w:pBdr>
          <w:left w:val="single" w:color="1F3A5F" w:sz="24" w:space="8"/>
        </w:pBdr>
        <w:shd w:fill="EEF2F7" w:val="clear"/>
        <w:spacing w:after="160" w:before="100"/>
        <w:ind w:left="160" w:right="160"/>
      </w:pPr>
      <w:r>
        <w:rPr>
          <w:b/>
          <w:bCs/>
          <w:color w:val="1F3A5F"/>
        </w:rPr>
        <w:t xml:space="preserve">Problem (from brief):  </w:t>
      </w:r>
      <w:r>
        <w:t xml:space="preserve">Enterprises like Fidelity rely on internal apps, open-source software, cloud services, infrastructure platforms, AI solutions and third-party vendors. New vulnerabilities can emerge from many sources and hit critical services with little warning. A centralised capability is needed to proactively monitor, identify and analyse newly disclosed vulnerabilities across the technology landscape.</w:t>
      </w:r>
    </w:p>
    <w:p>
      <w:pPr>
        <w:pBdr>
          <w:left w:val="single" w:color="15803D" w:sz="24" w:space="8"/>
        </w:pBdr>
        <w:shd w:fill="F0FDF4" w:val="clear"/>
        <w:spacing w:after="160" w:before="100"/>
        <w:ind w:left="160" w:right="160"/>
      </w:pPr>
      <w:r>
        <w:rPr>
          <w:b/>
          <w:bCs/>
          <w:color w:val="15803D"/>
        </w:rPr>
        <w:t xml:space="preserve">The solution should:  </w:t>
      </w:r>
      <w:r>
        <w:t xml:space="preserve">Detect newly disclosed vulnerabilities in near real time · identify affected vendors, products, technologies and services · correlate with Fidelity's technology and vendor inventory · assess business, operational and security impact · prioritise by severity, exploitability, exposure and business criticality · recommend remediation · deliver actionable alerts.</w:t>
      </w:r>
    </w:p>
    <w:p>
      <w:r>
        <w:br w:type="page"/>
      </w:r>
    </w:p>
    <w:p>
      <w:pPr>
        <w:pStyle w:val="Heading1"/>
      </w:pPr>
      <w:r>
        <w:t xml:space="preserve">1. The problem in one picture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6538"/>
      </w:tblGrid>
      <w:tr>
        <w:trPr>
          <w:tblHeader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 brief says…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 for the build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"Near real time"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 polling of public feeds (e.g. every 15 min) with de-duplication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"Relevance to our technology stack"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inventory to match against — the key input to confirm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"Correlate with inventory"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+ version-range matching, with AI help for messy names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"Prioritise by severity, exploitability, exposure, criticality"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Explainable risk score using CVSS, EPSS, CISA KEV and asset context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"Actionable intelligence and alerts"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Routed alerts with owner, impact, fix and sources — low noise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"Agents fleet"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Several focused AI agents coordinated by an orchestrator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Proposed solution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733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5791200" cy="2600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Correlation and prioritisation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390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17049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Outputs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8765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3907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Guardrails and process improvement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4479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3622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6. Requirement breakup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952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6938"/>
        <w:gridCol w:w="1700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FR-1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 ≥ 3 public feeds (NVD, CISA KEV, OSV / GitHub advisories) on a schedule; de-duplicate by CVE ID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FR-2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Enrich with CVSS, EPSS, KEV flag, affected products / version ranges, references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FR-3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Maintain an inventory of apps, vendors, products, versions, owners, criticality, exposure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FR-4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Correlate CVEs to inventory: affected / possibly affected / not affected, with confidence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FR-5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Assess business, operational and security impact (AI summary)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FR-6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Explainable risk score → P1–P4 with SLA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FR-7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 patches, fixed versions and mitigations, always citing sources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FR-8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alerts to owners (Teams / email); daily digest; tickets optional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FR-9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Orchestrate agents with retries, human review for low confidence, audit log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FR-10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Exposure dashboard; containerised deployment with CI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Stretch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 advisory scraping, ticket integration, feedback learning, threat-intel feeds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Deliverables</w:t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27527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638"/>
        <w:gridCol w:w="31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verified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AC-1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CVEs from ≥ 3 sources are ingested within one polling cycle and de-duplicated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 logs; S6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AC-2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Correlation precision ≥ 90% and recall ≥ 95% on a labelled set (targets to confirm)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 report; S10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AC-3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versions and unused products produce no alert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S2,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AC-4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affected asset gets a priority with its factor breakdown; KEV + internet-facing → P1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S1, S5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AC-5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remediation advice links to a source; uncited advice is flagged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review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AC-6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 alert reaches the owner channel within the agreed time of ingestion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Timed demo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AC-7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Low-confidence matches go to analyst review, not straight to alert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AC-8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are read-only; every step is in the audit log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+ log review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AC-9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feed or agent failure does not stop the rest of the fleet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AC-10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Proposal shows as-is vs to-be with measurable improvement (time to awareness)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Proposal review</w:t>
            </w:r>
          </w:p>
        </w:tc>
      </w:tr>
    </w:tbl>
    <w:p>
      <w:r>
        <w:br w:type="page"/>
      </w:r>
    </w:p>
    <w:p>
      <w:pPr>
        <w:spacing w:after="160" w:before="100"/>
        <w:jc w:val="center"/>
      </w:pPr>
      <w:r>
        <w:drawing>
          <wp:inline distT="0" distB="0" distL="0" distR="0">
            <wp:extent cx="6096000" cy="3333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 of scope (unless mentor says otherwise)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Public vulnerability feeds + sample inventory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Paid threat-intel feeds, dark-web monitoring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Detection, correlation, prioritisation, advice, alerts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Automatic patching or configuration changes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Prototype dashboard and Teams / email alerts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Production SOC integration (SIEM / SOAR)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Docker-based deployment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enterprise CMDB integration</w:t>
            </w:r>
          </w:p>
        </w:tc>
      </w:tr>
    </w:tbl>
    <w:p>
      <w:pPr>
        <w:spacing w:after="100"/>
      </w:pPr>
    </w:p>
    <w:p>
      <w:pPr>
        <w:spacing w:after="160" w:before="100"/>
        <w:jc w:val="center"/>
      </w:pPr>
      <w:r>
        <w:drawing>
          <wp:inline distT="0" distB="0" distL="0" distR="0">
            <wp:extent cx="6096000" cy="35337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9. Clarifying questions for the mentor</w:t>
      </w:r>
    </w:p>
    <w:p>
      <w:pPr>
        <w:spacing w:after="160" w:before="100"/>
        <w:jc w:val="center"/>
      </w:pPr>
      <w:r>
        <w:drawing>
          <wp:inline distT="0" distB="0" distL="0" distR="0">
            <wp:extent cx="4876800" cy="14192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B7280"/>
        </w:rPr>
        <w:t xml:space="preserve">Each question has my default assumption — a quick "yes" or a correction is enough.</w:t>
      </w:r>
    </w:p>
    <w:p>
      <w:pPr>
        <w:pBdr>
          <w:left w:val="single" w:color="1F3A5F" w:sz="24" w:space="8"/>
        </w:pBdr>
        <w:shd w:fill="EEF2F7" w:val="clear"/>
        <w:spacing w:after="160" w:before="100"/>
        <w:ind w:left="160" w:right="160"/>
      </w:pPr>
      <w:r>
        <w:rPr>
          <w:b/>
          <w:bCs/>
          <w:color w:val="1F3A5F"/>
        </w:rPr>
        <w:t xml:space="preserve">Next step:  </w:t>
      </w:r>
      <w:r>
        <w:t xml:space="preserve">Mentor confirms inventory, feeds and LLM (Q1, Q4, Q7) by 2 Nov → the prototype scope is frozen.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650"/>
        <w:gridCol w:w="4388"/>
        <w:gridCol w:w="310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My default assumption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Inventory</w:t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 a technology / vendor inventory available (CMDB, SBOM, vendor list)? Can we get a masked sample, or should we create one?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create a synthetic inventory of ~50 assets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Which fields can we rely on: product, version, owner, business criticality, internet exposure, data classification?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six, in the synthetic 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 third-party / SaaS vendors be covered, not just software components?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 — vendor list with products used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Feeds</w:t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Which sources are approved: NVD, CISA KEV, EPSS, OSV, GitHub advisories, vendor bulletins, paid threat intel?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Public free sources 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 the prototype call external APIs from the network (proxy, API keys)?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Yes, from a dev machine / container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Q6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What does "near real time" mean for you?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Polling every 15 minutes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AI &amp; autonomy</w:t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Q7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Which LLM and agent framework are allowed (Azure OpenAI; LangGraph, CrewAI, other)?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Azure OpenAI + LangGraph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Q8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May inventory details be sent to the LLM, or must they stay local?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Only minimal fields; approved model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Q9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How far may agents act: recommend only, or also open tickets / message owners automatically?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Recommend + alert; no system changes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Risk &amp; alerts</w:t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Q10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 there an existing risk model, criticality tiers or remediation SLAs we should follow?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 P1–P4 model in Section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Q11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Which alert channels: Teams, email, Jira, ServiceNow?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Teams webhook + email; ticket stretch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Q12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Who receives alerts: security team only, or application owners directly?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owner + security team for P1 / P2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Delivery</w:t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Q13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What should the "process improvement proposal" contain? Is there current process data to compare against?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As-is vs to-be, metrics, rollout plan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Q14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How should the 2 participants split the work?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A: feeds, risk, alerts · B: inventory, correlation, advice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Q15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Completion date, mentor, and evaluation format?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 Nov 2026; live demo + proposal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Q16</w:t>
            </w:r>
          </w:p>
        </w:tc>
        <w:tc>
          <w:tcPr>
            <w:tcW w:type="dxa" w:w="43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DevOps expectations: Docker only, CI pipeline, deployment to a shared environment?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Docker Compose + GitHub Actions CI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Counterstrike Agents Fleet · Requirements v0.1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b/>
      <w:bCs/>
      <w:color w:val="1F3A5F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19007235115a0e8c06cb60ab0b6ecd7dfe15585.png"/><Relationship Id="rId9" Type="http://schemas.openxmlformats.org/officeDocument/2006/relationships/image" Target="media/1853dd05fc06d855d779171ba5e3fe728605ffef.png"/><Relationship Id="rId10" Type="http://schemas.openxmlformats.org/officeDocument/2006/relationships/image" Target="media/32d5457ad7f97104b2ab1a10dd7d7acfcc370cdf.png"/><Relationship Id="rId11" Type="http://schemas.openxmlformats.org/officeDocument/2006/relationships/image" Target="media/1c23dac68be17104c559bf155d7700de9d63b383.png"/><Relationship Id="rId12" Type="http://schemas.openxmlformats.org/officeDocument/2006/relationships/image" Target="media/6b0eb45478c054122967f24401cd9ec0586550ed.png"/><Relationship Id="rId13" Type="http://schemas.openxmlformats.org/officeDocument/2006/relationships/image" Target="media/2cbec770a3eabd10ed1d49bb93e9daddf8e1c101.png"/><Relationship Id="rId14" Type="http://schemas.openxmlformats.org/officeDocument/2006/relationships/image" Target="media/e9c2544ff80a271cf43de52db9f2444b5d61049a.png"/><Relationship Id="rId15" Type="http://schemas.openxmlformats.org/officeDocument/2006/relationships/image" Target="media/3881926f6481e1018c5e0ea2f909703dd3d6afec.png"/><Relationship Id="rId16" Type="http://schemas.openxmlformats.org/officeDocument/2006/relationships/image" Target="media/9f969ce4facff298cc0d11e288f9283a7bbe16d3.png"/><Relationship Id="rId17" Type="http://schemas.openxmlformats.org/officeDocument/2006/relationships/image" Target="media/93377227c918da2b7afb65aa1b45752b4d890bdb.png"/><Relationship Id="rId18" Type="http://schemas.openxmlformats.org/officeDocument/2006/relationships/image" Target="media/b2d03ff5d7f8be27ea326c5f921fd25db8402828.png"/><Relationship Id="rId19" Type="http://schemas.openxmlformats.org/officeDocument/2006/relationships/image" Target="media/37aaccaaf554e0f4e93db4cf64dfcb1a43e27047.png"/><Relationship Id="rId20" Type="http://schemas.openxmlformats.org/officeDocument/2006/relationships/image" Target="media/19bf831b332761c52be0923ddcb34f1bad868884.png"/><Relationship Id="rId21" Type="http://schemas.openxmlformats.org/officeDocument/2006/relationships/image" Target="media/e88e63b1fa4e2da863d47a3ae079025ef043080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Counterstrike Agents Fleet — Requirements Understanding</dc:title>
  <dc:creator>Abinash Kumar Mishra</dc:creator>
  <cp:lastModifiedBy>Un-named</cp:lastModifiedBy>
  <cp:revision>1</cp:revision>
  <dcterms:created xsi:type="dcterms:W3CDTF">2026-10-30T21:27:13.009Z</dcterms:created>
  <dcterms:modified xsi:type="dcterms:W3CDTF">2026-10-30T21:27:13.009Z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