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434D4" w14:textId="386D820D" w:rsidR="00F60F8E" w:rsidRPr="00931CAD" w:rsidRDefault="0004162C" w:rsidP="00931CAD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1F3864" w:themeColor="accent5" w:themeShade="80"/>
          <w:sz w:val="36"/>
          <w:szCs w:val="32"/>
        </w:rPr>
      </w:pPr>
      <w:r>
        <w:rPr>
          <w:rFonts w:asciiTheme="majorHAnsi" w:eastAsiaTheme="majorEastAsia" w:hAnsiTheme="majorHAnsi" w:cstheme="majorBidi"/>
          <w:color w:val="1F3864" w:themeColor="accent5" w:themeShade="80"/>
          <w:sz w:val="36"/>
          <w:szCs w:val="32"/>
        </w:rPr>
        <w:t xml:space="preserve">Informe proyectos de ley </w:t>
      </w:r>
      <w:r w:rsidR="00F3524B">
        <w:rPr>
          <w:rFonts w:asciiTheme="majorHAnsi" w:eastAsiaTheme="majorEastAsia" w:hAnsiTheme="majorHAnsi" w:cstheme="majorBidi"/>
          <w:color w:val="1F3864" w:themeColor="accent5" w:themeShade="80"/>
          <w:sz w:val="36"/>
          <w:szCs w:val="32"/>
        </w:rPr>
        <w:t>2</w:t>
      </w:r>
      <w:r w:rsidR="004D5C37">
        <w:rPr>
          <w:rFonts w:asciiTheme="majorHAnsi" w:eastAsiaTheme="majorEastAsia" w:hAnsiTheme="majorHAnsi" w:cstheme="majorBidi"/>
          <w:color w:val="1F3864" w:themeColor="accent5" w:themeShade="80"/>
          <w:sz w:val="36"/>
          <w:szCs w:val="32"/>
        </w:rPr>
        <w:t>7</w:t>
      </w:r>
      <w:r w:rsidR="000F4D4A">
        <w:rPr>
          <w:rFonts w:asciiTheme="majorHAnsi" w:eastAsiaTheme="majorEastAsia" w:hAnsiTheme="majorHAnsi" w:cstheme="majorBidi"/>
          <w:color w:val="1F3864" w:themeColor="accent5" w:themeShade="80"/>
          <w:sz w:val="36"/>
          <w:szCs w:val="32"/>
        </w:rPr>
        <w:t>/</w:t>
      </w:r>
      <w:r w:rsidR="007C651C">
        <w:rPr>
          <w:rFonts w:asciiTheme="majorHAnsi" w:eastAsiaTheme="majorEastAsia" w:hAnsiTheme="majorHAnsi" w:cstheme="majorBidi"/>
          <w:color w:val="1F3864" w:themeColor="accent5" w:themeShade="80"/>
          <w:sz w:val="36"/>
          <w:szCs w:val="32"/>
        </w:rPr>
        <w:t>0</w:t>
      </w:r>
      <w:r w:rsidR="00327EE7">
        <w:rPr>
          <w:rFonts w:asciiTheme="majorHAnsi" w:eastAsiaTheme="majorEastAsia" w:hAnsiTheme="majorHAnsi" w:cstheme="majorBidi"/>
          <w:color w:val="1F3864" w:themeColor="accent5" w:themeShade="80"/>
          <w:sz w:val="36"/>
          <w:szCs w:val="32"/>
        </w:rPr>
        <w:t>4/22</w:t>
      </w:r>
      <w:r w:rsidR="00A848E1">
        <w:rPr>
          <w:rFonts w:asciiTheme="majorHAnsi" w:eastAsiaTheme="majorEastAsia" w:hAnsiTheme="majorHAnsi" w:cstheme="majorBidi"/>
          <w:color w:val="1F3864" w:themeColor="accent5" w:themeShade="80"/>
          <w:sz w:val="36"/>
          <w:szCs w:val="32"/>
        </w:rPr>
        <w:t xml:space="preserve"> </w:t>
      </w:r>
      <w:r w:rsidR="00A848E1" w:rsidRPr="00A848E1">
        <w:rPr>
          <w:rFonts w:asciiTheme="majorHAnsi" w:eastAsiaTheme="majorEastAsia" w:hAnsiTheme="majorHAnsi" w:cstheme="majorBidi"/>
          <w:color w:val="1F3864" w:themeColor="accent5" w:themeShade="80"/>
          <w:sz w:val="36"/>
          <w:szCs w:val="32"/>
        </w:rPr>
        <w:t xml:space="preserve"> </w:t>
      </w:r>
    </w:p>
    <w:p w14:paraId="4ADC7EDB" w14:textId="352624C9" w:rsidR="00F60F8E" w:rsidRDefault="00F60F8E" w:rsidP="00A561A3">
      <w:pPr>
        <w:spacing w:after="0" w:line="240" w:lineRule="auto"/>
        <w:jc w:val="both"/>
      </w:pPr>
    </w:p>
    <w:p w14:paraId="01A320B9" w14:textId="6A2B18AB" w:rsidR="00521E2B" w:rsidRDefault="00521E2B" w:rsidP="00A561A3">
      <w:pPr>
        <w:spacing w:after="0" w:line="240" w:lineRule="auto"/>
        <w:jc w:val="both"/>
      </w:pPr>
    </w:p>
    <w:p w14:paraId="7F6B6172" w14:textId="4FA7CADB" w:rsidR="00521E2B" w:rsidRDefault="00521E2B" w:rsidP="00A561A3">
      <w:pPr>
        <w:spacing w:after="0" w:line="240" w:lineRule="auto"/>
        <w:jc w:val="both"/>
      </w:pPr>
    </w:p>
    <w:p w14:paraId="2B8A3113" w14:textId="536B2AE1" w:rsidR="00F920E5" w:rsidRPr="00073E9C" w:rsidRDefault="00073E9C" w:rsidP="00F920E5">
      <w:pPr>
        <w:spacing w:after="0" w:line="240" w:lineRule="auto"/>
        <w:jc w:val="both"/>
        <w:rPr>
          <w:rFonts w:cstheme="minorHAnsi"/>
          <w:caps/>
          <w:color w:val="538135" w:themeColor="accent6" w:themeShade="BF"/>
          <w:u w:val="single"/>
          <w:shd w:val="clear" w:color="auto" w:fill="FFFFFF"/>
        </w:rPr>
      </w:pPr>
      <w:r w:rsidRPr="00073E9C">
        <w:rPr>
          <w:rFonts w:cstheme="minorHAnsi"/>
          <w:caps/>
          <w:color w:val="538135" w:themeColor="accent6" w:themeShade="BF"/>
          <w:u w:val="single"/>
          <w:shd w:val="clear" w:color="auto" w:fill="FFFFFF"/>
        </w:rPr>
        <w:t>LEY QUE OTORGA INCENTIVOS A LOS COMEDORES POPULARES Y OLLAS COMUNES PARA GARANTIZAR SU PERMANENTE FUNCIONAMIENTO</w:t>
      </w:r>
    </w:p>
    <w:p w14:paraId="5158D72C" w14:textId="77777777" w:rsidR="00073E9C" w:rsidRPr="008905F0" w:rsidRDefault="00073E9C" w:rsidP="00F920E5">
      <w:pPr>
        <w:spacing w:after="0" w:line="240" w:lineRule="auto"/>
        <w:jc w:val="both"/>
        <w:rPr>
          <w:rFonts w:cstheme="minorHAnsi"/>
          <w:color w:val="385623" w:themeColor="accent6" w:themeShade="80"/>
          <w:u w:val="single"/>
          <w:shd w:val="clear" w:color="auto" w:fill="FFFFFF"/>
        </w:rPr>
      </w:pPr>
    </w:p>
    <w:p w14:paraId="7E9B150B" w14:textId="7B585D14" w:rsidR="00C425B9" w:rsidRPr="008905F0" w:rsidRDefault="00C425B9" w:rsidP="00C425B9">
      <w:pPr>
        <w:spacing w:after="0" w:line="240" w:lineRule="auto"/>
        <w:jc w:val="both"/>
        <w:rPr>
          <w:rFonts w:cstheme="minorHAnsi"/>
        </w:rPr>
      </w:pPr>
      <w:r w:rsidRPr="008905F0">
        <w:rPr>
          <w:rFonts w:cstheme="minorHAnsi"/>
        </w:rPr>
        <w:t xml:space="preserve">Número: </w:t>
      </w:r>
      <w:r w:rsidR="00CB3AC3">
        <w:rPr>
          <w:rFonts w:ascii="Segoe UI" w:hAnsi="Segoe UI" w:cs="Segoe UI"/>
          <w:sz w:val="21"/>
          <w:szCs w:val="21"/>
          <w:shd w:val="clear" w:color="auto" w:fill="FFFFFF"/>
        </w:rPr>
        <w:t>018</w:t>
      </w:r>
      <w:r w:rsidR="00073E9C">
        <w:rPr>
          <w:rFonts w:ascii="Segoe UI" w:hAnsi="Segoe UI" w:cs="Segoe UI"/>
          <w:sz w:val="21"/>
          <w:szCs w:val="21"/>
          <w:shd w:val="clear" w:color="auto" w:fill="FFFFFF"/>
        </w:rPr>
        <w:t>61</w:t>
      </w:r>
      <w:r w:rsidRPr="00AC7A3F">
        <w:rPr>
          <w:rFonts w:ascii="Segoe UI" w:hAnsi="Segoe UI" w:cs="Segoe UI"/>
          <w:sz w:val="21"/>
          <w:szCs w:val="21"/>
          <w:shd w:val="clear" w:color="auto" w:fill="FFFFFF"/>
        </w:rPr>
        <w:t>/2021-CR</w:t>
      </w:r>
    </w:p>
    <w:p w14:paraId="1E8330DF" w14:textId="6B42D30F" w:rsidR="00C425B9" w:rsidRPr="004A59FB" w:rsidRDefault="00FF4683" w:rsidP="00C425B9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Fecha de presentación: 2</w:t>
      </w:r>
      <w:r w:rsidR="00073E9C">
        <w:rPr>
          <w:rFonts w:cstheme="minorHAnsi"/>
        </w:rPr>
        <w:t>7</w:t>
      </w:r>
      <w:r w:rsidR="00C425B9" w:rsidRPr="004A59FB">
        <w:rPr>
          <w:rFonts w:cstheme="minorHAnsi"/>
        </w:rPr>
        <w:t>-04-22</w:t>
      </w:r>
    </w:p>
    <w:p w14:paraId="29F6A7D1" w14:textId="4004495A" w:rsidR="00C425B9" w:rsidRPr="004A59FB" w:rsidRDefault="00C425B9" w:rsidP="00C425B9">
      <w:pPr>
        <w:spacing w:after="0" w:line="240" w:lineRule="auto"/>
        <w:jc w:val="both"/>
        <w:rPr>
          <w:rFonts w:cstheme="minorHAnsi"/>
        </w:rPr>
      </w:pPr>
      <w:r w:rsidRPr="004A59FB">
        <w:rPr>
          <w:rFonts w:cstheme="minorHAnsi"/>
        </w:rPr>
        <w:t>Proponente: Congreso</w:t>
      </w:r>
      <w:r w:rsidR="005C6AF2">
        <w:rPr>
          <w:rFonts w:cstheme="minorHAnsi"/>
        </w:rPr>
        <w:t>.</w:t>
      </w:r>
    </w:p>
    <w:p w14:paraId="7690B75E" w14:textId="134BDFB4" w:rsidR="00C425B9" w:rsidRPr="004A59FB" w:rsidRDefault="00C425B9" w:rsidP="00C425B9">
      <w:pPr>
        <w:spacing w:after="0" w:line="256" w:lineRule="auto"/>
        <w:rPr>
          <w:rFonts w:cstheme="minorHAnsi"/>
        </w:rPr>
      </w:pPr>
      <w:r w:rsidRPr="004A59FB">
        <w:rPr>
          <w:rFonts w:cstheme="minorHAnsi"/>
        </w:rPr>
        <w:t xml:space="preserve">Grupo parlamentario: </w:t>
      </w:r>
      <w:r w:rsidR="00073E9C">
        <w:rPr>
          <w:rFonts w:cstheme="minorHAnsi"/>
        </w:rPr>
        <w:t>Acción Popular</w:t>
      </w:r>
      <w:r>
        <w:rPr>
          <w:rFonts w:cstheme="minorHAnsi"/>
        </w:rPr>
        <w:t>.</w:t>
      </w:r>
    </w:p>
    <w:p w14:paraId="28D78510" w14:textId="427385AA" w:rsidR="00C425B9" w:rsidRPr="004A59FB" w:rsidRDefault="00C425B9" w:rsidP="00C425B9">
      <w:pPr>
        <w:spacing w:after="0" w:line="256" w:lineRule="auto"/>
        <w:rPr>
          <w:rFonts w:cstheme="minorHAnsi"/>
        </w:rPr>
      </w:pPr>
      <w:r w:rsidRPr="004A59FB">
        <w:rPr>
          <w:rFonts w:cstheme="minorHAnsi"/>
        </w:rPr>
        <w:t xml:space="preserve">Costo beneficio: </w:t>
      </w:r>
      <w:r w:rsidR="00A1246B">
        <w:rPr>
          <w:rFonts w:cstheme="minorHAnsi"/>
        </w:rPr>
        <w:t xml:space="preserve">Señala que </w:t>
      </w:r>
      <w:r w:rsidR="00E3511C">
        <w:t xml:space="preserve">no </w:t>
      </w:r>
      <w:r w:rsidR="00CF7F67">
        <w:t>genera gasto algun</w:t>
      </w:r>
      <w:r w:rsidR="00CF7F67">
        <w:t>o</w:t>
      </w:r>
      <w:r w:rsidR="00E3511C">
        <w:t>.</w:t>
      </w:r>
    </w:p>
    <w:p w14:paraId="6F1890A6" w14:textId="77777777" w:rsidR="00C425B9" w:rsidRPr="004A59FB" w:rsidRDefault="00C425B9" w:rsidP="00C425B9">
      <w:pPr>
        <w:spacing w:after="0" w:line="256" w:lineRule="auto"/>
        <w:rPr>
          <w:rFonts w:cstheme="minorHAnsi"/>
          <w:bCs/>
        </w:rPr>
      </w:pPr>
    </w:p>
    <w:p w14:paraId="1C722858" w14:textId="77777777" w:rsidR="00C425B9" w:rsidRPr="004A59FB" w:rsidRDefault="00C425B9" w:rsidP="00C425B9">
      <w:pPr>
        <w:rPr>
          <w:rFonts w:cstheme="minorHAnsi"/>
        </w:rPr>
      </w:pPr>
      <w:r w:rsidRPr="004A59FB">
        <w:rPr>
          <w:rFonts w:cstheme="minorHAnsi"/>
        </w:rPr>
        <w:t>Descripción del proyecto de ley:</w:t>
      </w:r>
    </w:p>
    <w:p w14:paraId="2AF1FDA5" w14:textId="0D7666D7" w:rsidR="007C1254" w:rsidRDefault="00073E9C" w:rsidP="003A088F">
      <w:pPr>
        <w:pStyle w:val="Prrafodelista"/>
        <w:numPr>
          <w:ilvl w:val="0"/>
          <w:numId w:val="11"/>
        </w:numPr>
        <w:jc w:val="both"/>
      </w:pPr>
      <w:r>
        <w:t>La ley propuesta exime de pago a los comedores populares por aspectos como licencia de funcionamiento, pagos de arbitrios, instalación y servicio de gas natural, etc.</w:t>
      </w:r>
    </w:p>
    <w:p w14:paraId="1254002E" w14:textId="46AD3F68" w:rsidR="00073E9C" w:rsidRDefault="00073E9C" w:rsidP="003A088F">
      <w:pPr>
        <w:pStyle w:val="Prrafodelista"/>
        <w:numPr>
          <w:ilvl w:val="0"/>
          <w:numId w:val="11"/>
        </w:numPr>
        <w:jc w:val="both"/>
      </w:pPr>
      <w:r>
        <w:t>Señala que e</w:t>
      </w:r>
      <w:r>
        <w:t>l Poder Ejecutivo a propuesta del Ministerio de Economía y Finanzas, en un plazo no mayor de 60 días naturales aprobará el Reglamento</w:t>
      </w:r>
      <w:r>
        <w:t>.</w:t>
      </w:r>
    </w:p>
    <w:p w14:paraId="08BCB673" w14:textId="6C771F15" w:rsidR="003A088F" w:rsidRDefault="003A088F" w:rsidP="003A088F">
      <w:pPr>
        <w:pStyle w:val="Prrafodelista"/>
        <w:jc w:val="both"/>
      </w:pPr>
    </w:p>
    <w:p w14:paraId="30F06BE8" w14:textId="77777777" w:rsidR="003A088F" w:rsidRDefault="003A088F" w:rsidP="003A088F">
      <w:pPr>
        <w:pStyle w:val="Prrafodelista"/>
        <w:jc w:val="both"/>
      </w:pPr>
    </w:p>
    <w:p w14:paraId="6677CED7" w14:textId="2E6323B9" w:rsidR="00CB3AC3" w:rsidRDefault="00C425B9" w:rsidP="00073E9C">
      <w:pPr>
        <w:spacing w:after="0" w:line="240" w:lineRule="auto"/>
        <w:jc w:val="both"/>
      </w:pPr>
      <w:r w:rsidRPr="005A1149">
        <w:rPr>
          <w:i/>
        </w:rPr>
        <w:t>Fuente:</w:t>
      </w:r>
      <w:r>
        <w:rPr>
          <w:i/>
        </w:rPr>
        <w:t xml:space="preserve"> </w:t>
      </w:r>
      <w:r>
        <w:t xml:space="preserve"> </w:t>
      </w:r>
      <w:hyperlink r:id="rId7" w:history="1">
        <w:r w:rsidR="00073E9C" w:rsidRPr="007614F1">
          <w:rPr>
            <w:rStyle w:val="Hipervnculo"/>
          </w:rPr>
          <w:t>https://wb2server.congreso.gob.pe/spley-portal-service/archivo/MjI0MDQ=/pdf/PL0186120220427</w:t>
        </w:r>
      </w:hyperlink>
      <w:r w:rsidR="00073E9C">
        <w:t xml:space="preserve"> </w:t>
      </w:r>
    </w:p>
    <w:p w14:paraId="2C5E2FE6" w14:textId="34604D2B" w:rsidR="00073E9C" w:rsidRDefault="00073E9C" w:rsidP="00073E9C">
      <w:pPr>
        <w:spacing w:after="0" w:line="240" w:lineRule="auto"/>
        <w:jc w:val="both"/>
      </w:pPr>
    </w:p>
    <w:p w14:paraId="6113FB94" w14:textId="56A73841" w:rsidR="00073E9C" w:rsidRDefault="00073E9C" w:rsidP="00073E9C">
      <w:pPr>
        <w:spacing w:after="0" w:line="240" w:lineRule="auto"/>
        <w:jc w:val="both"/>
      </w:pPr>
    </w:p>
    <w:p w14:paraId="6825E722" w14:textId="77777777" w:rsidR="00073E9C" w:rsidRPr="00A23D82" w:rsidRDefault="00073E9C" w:rsidP="00073E9C">
      <w:pPr>
        <w:spacing w:after="0" w:line="240" w:lineRule="auto"/>
        <w:jc w:val="both"/>
        <w:rPr>
          <w:rFonts w:cstheme="minorHAnsi"/>
          <w:caps/>
          <w:color w:val="385623" w:themeColor="accent6" w:themeShade="80"/>
          <w:sz w:val="23"/>
          <w:szCs w:val="23"/>
          <w:u w:val="single"/>
          <w:shd w:val="clear" w:color="auto" w:fill="FFFFFF"/>
        </w:rPr>
      </w:pPr>
    </w:p>
    <w:p w14:paraId="099D416F" w14:textId="0FF6F72A" w:rsidR="001E28F0" w:rsidRPr="00546782" w:rsidRDefault="00546782" w:rsidP="00E41050">
      <w:pPr>
        <w:spacing w:after="0" w:line="240" w:lineRule="auto"/>
        <w:jc w:val="both"/>
        <w:rPr>
          <w:rFonts w:ascii="Segoe UI" w:hAnsi="Segoe UI" w:cs="Segoe UI"/>
          <w:caps/>
          <w:color w:val="538135" w:themeColor="accent6" w:themeShade="BF"/>
          <w:sz w:val="21"/>
          <w:szCs w:val="21"/>
          <w:u w:val="single"/>
          <w:shd w:val="clear" w:color="auto" w:fill="FFFFFF"/>
        </w:rPr>
      </w:pPr>
      <w:r w:rsidRPr="00546782">
        <w:rPr>
          <w:rFonts w:ascii="Segoe UI" w:hAnsi="Segoe UI" w:cs="Segoe UI"/>
          <w:caps/>
          <w:color w:val="538135" w:themeColor="accent6" w:themeShade="BF"/>
          <w:sz w:val="21"/>
          <w:szCs w:val="21"/>
          <w:u w:val="single"/>
          <w:shd w:val="clear" w:color="auto" w:fill="FFFFFF"/>
        </w:rPr>
        <w:t>LEY QUE AUTORIZA LA LIBERACIÓN DEL BENEFICIO DE LA CTS DE MAN</w:t>
      </w:r>
      <w:r w:rsidR="0088527D">
        <w:rPr>
          <w:rFonts w:ascii="Segoe UI" w:hAnsi="Segoe UI" w:cs="Segoe UI"/>
          <w:caps/>
          <w:color w:val="538135" w:themeColor="accent6" w:themeShade="BF"/>
          <w:sz w:val="21"/>
          <w:szCs w:val="21"/>
          <w:u w:val="single"/>
          <w:shd w:val="clear" w:color="auto" w:fill="FFFFFF"/>
        </w:rPr>
        <w:t>e</w:t>
      </w:r>
      <w:r w:rsidRPr="00546782">
        <w:rPr>
          <w:rFonts w:ascii="Segoe UI" w:hAnsi="Segoe UI" w:cs="Segoe UI"/>
          <w:caps/>
          <w:color w:val="538135" w:themeColor="accent6" w:themeShade="BF"/>
          <w:sz w:val="21"/>
          <w:szCs w:val="21"/>
          <w:u w:val="single"/>
          <w:shd w:val="clear" w:color="auto" w:fill="FFFFFF"/>
        </w:rPr>
        <w:t>RA EXCEPCIONAL</w:t>
      </w:r>
    </w:p>
    <w:p w14:paraId="6F09CF2E" w14:textId="77777777" w:rsidR="00546782" w:rsidRPr="001E28F0" w:rsidRDefault="00546782" w:rsidP="00E41050">
      <w:pPr>
        <w:spacing w:after="0" w:line="240" w:lineRule="auto"/>
        <w:jc w:val="both"/>
      </w:pPr>
    </w:p>
    <w:p w14:paraId="4AEF369A" w14:textId="7B4A13B7" w:rsidR="00E41050" w:rsidRPr="008905F0" w:rsidRDefault="00E41050" w:rsidP="00E41050">
      <w:pPr>
        <w:spacing w:after="0" w:line="240" w:lineRule="auto"/>
        <w:jc w:val="both"/>
        <w:rPr>
          <w:rFonts w:cstheme="minorHAnsi"/>
        </w:rPr>
      </w:pPr>
      <w:r w:rsidRPr="008905F0">
        <w:rPr>
          <w:rFonts w:cstheme="minorHAnsi"/>
        </w:rPr>
        <w:t xml:space="preserve">Número: </w:t>
      </w:r>
      <w:r w:rsidR="00A23D82">
        <w:rPr>
          <w:rFonts w:ascii="Segoe UI" w:hAnsi="Segoe UI" w:cs="Segoe UI"/>
          <w:sz w:val="21"/>
          <w:szCs w:val="21"/>
          <w:shd w:val="clear" w:color="auto" w:fill="FFFFFF"/>
        </w:rPr>
        <w:t>018</w:t>
      </w:r>
      <w:r w:rsidR="00546782">
        <w:rPr>
          <w:rFonts w:ascii="Segoe UI" w:hAnsi="Segoe UI" w:cs="Segoe UI"/>
          <w:sz w:val="21"/>
          <w:szCs w:val="21"/>
          <w:shd w:val="clear" w:color="auto" w:fill="FFFFFF"/>
        </w:rPr>
        <w:t>67</w:t>
      </w:r>
      <w:r w:rsidRPr="00AC7A3F">
        <w:rPr>
          <w:rFonts w:ascii="Segoe UI" w:hAnsi="Segoe UI" w:cs="Segoe UI"/>
          <w:sz w:val="21"/>
          <w:szCs w:val="21"/>
          <w:shd w:val="clear" w:color="auto" w:fill="FFFFFF"/>
        </w:rPr>
        <w:t>/2021-CR</w:t>
      </w:r>
    </w:p>
    <w:p w14:paraId="560E94A0" w14:textId="69792DCB" w:rsidR="00E41050" w:rsidRPr="004A59FB" w:rsidRDefault="00E41050" w:rsidP="00E41050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Fecha de presentación: 2</w:t>
      </w:r>
      <w:r w:rsidR="0088527D">
        <w:rPr>
          <w:rFonts w:cstheme="minorHAnsi"/>
        </w:rPr>
        <w:t>7</w:t>
      </w:r>
      <w:r w:rsidRPr="004A59FB">
        <w:rPr>
          <w:rFonts w:cstheme="minorHAnsi"/>
        </w:rPr>
        <w:t>-04-22</w:t>
      </w:r>
    </w:p>
    <w:p w14:paraId="0868A06F" w14:textId="77777777" w:rsidR="00E41050" w:rsidRPr="004A59FB" w:rsidRDefault="00E41050" w:rsidP="00E41050">
      <w:pPr>
        <w:spacing w:after="0" w:line="240" w:lineRule="auto"/>
        <w:jc w:val="both"/>
        <w:rPr>
          <w:rFonts w:cstheme="minorHAnsi"/>
        </w:rPr>
      </w:pPr>
      <w:r w:rsidRPr="004A59FB">
        <w:rPr>
          <w:rFonts w:cstheme="minorHAnsi"/>
        </w:rPr>
        <w:t>Proponente: Congreso</w:t>
      </w:r>
      <w:r>
        <w:rPr>
          <w:rFonts w:cstheme="minorHAnsi"/>
        </w:rPr>
        <w:t>.</w:t>
      </w:r>
    </w:p>
    <w:p w14:paraId="30DF81CA" w14:textId="793AB8F1" w:rsidR="00E41050" w:rsidRPr="004A59FB" w:rsidRDefault="00E41050" w:rsidP="00E41050">
      <w:pPr>
        <w:spacing w:after="0" w:line="256" w:lineRule="auto"/>
        <w:rPr>
          <w:rFonts w:cstheme="minorHAnsi"/>
        </w:rPr>
      </w:pPr>
      <w:r w:rsidRPr="004A59FB">
        <w:rPr>
          <w:rFonts w:cstheme="minorHAnsi"/>
        </w:rPr>
        <w:t xml:space="preserve">Grupo parlamentario: </w:t>
      </w:r>
      <w:r w:rsidR="00A23D82">
        <w:rPr>
          <w:rFonts w:cstheme="minorHAnsi"/>
        </w:rPr>
        <w:t>Alianza para el Progreso</w:t>
      </w:r>
      <w:r>
        <w:rPr>
          <w:rFonts w:cstheme="minorHAnsi"/>
        </w:rPr>
        <w:t>.</w:t>
      </w:r>
    </w:p>
    <w:p w14:paraId="0982F675" w14:textId="4D37AF80" w:rsidR="00E41050" w:rsidRPr="004A59FB" w:rsidRDefault="00E41050" w:rsidP="00E41050">
      <w:pPr>
        <w:spacing w:after="0" w:line="256" w:lineRule="auto"/>
        <w:rPr>
          <w:rFonts w:cstheme="minorHAnsi"/>
        </w:rPr>
      </w:pPr>
      <w:r w:rsidRPr="004A59FB">
        <w:rPr>
          <w:rFonts w:cstheme="minorHAnsi"/>
        </w:rPr>
        <w:t xml:space="preserve">Costo beneficio: </w:t>
      </w:r>
      <w:r w:rsidR="00262C16">
        <w:t>Identifica actores</w:t>
      </w:r>
      <w:r w:rsidR="00740301">
        <w:t xml:space="preserve"> y algunos costos generales</w:t>
      </w:r>
      <w:r w:rsidR="00262C16">
        <w:t>, pero no cuantifica</w:t>
      </w:r>
      <w:r>
        <w:t xml:space="preserve">. </w:t>
      </w:r>
    </w:p>
    <w:p w14:paraId="00359257" w14:textId="77777777" w:rsidR="00E41050" w:rsidRPr="004A59FB" w:rsidRDefault="00E41050" w:rsidP="00E41050">
      <w:pPr>
        <w:spacing w:after="0" w:line="256" w:lineRule="auto"/>
        <w:rPr>
          <w:rFonts w:cstheme="minorHAnsi"/>
          <w:bCs/>
        </w:rPr>
      </w:pPr>
    </w:p>
    <w:p w14:paraId="223BD10C" w14:textId="77777777" w:rsidR="00E41050" w:rsidRPr="004A59FB" w:rsidRDefault="00E41050" w:rsidP="00E41050">
      <w:pPr>
        <w:rPr>
          <w:rFonts w:cstheme="minorHAnsi"/>
        </w:rPr>
      </w:pPr>
      <w:r w:rsidRPr="004A59FB">
        <w:rPr>
          <w:rFonts w:cstheme="minorHAnsi"/>
        </w:rPr>
        <w:t>Descripción del proyecto de ley:</w:t>
      </w:r>
    </w:p>
    <w:p w14:paraId="6BCF9119" w14:textId="5205406F" w:rsidR="00E41050" w:rsidRDefault="00A23D82" w:rsidP="00A23D82">
      <w:pPr>
        <w:pStyle w:val="Prrafodelista"/>
        <w:numPr>
          <w:ilvl w:val="0"/>
          <w:numId w:val="9"/>
        </w:numPr>
        <w:jc w:val="both"/>
      </w:pPr>
      <w:r>
        <w:t xml:space="preserve">El proyecto </w:t>
      </w:r>
      <w:r w:rsidR="00262C16">
        <w:t>autoriza</w:t>
      </w:r>
      <w:r w:rsidR="00262C16">
        <w:t>, de manera excepcional, la liberación de los fondos de la cuenta CTS de los trabajadores que cuenten con este beneficio.</w:t>
      </w:r>
    </w:p>
    <w:p w14:paraId="035F9A1E" w14:textId="77777777" w:rsidR="0099797F" w:rsidRDefault="0099797F" w:rsidP="0099797F">
      <w:pPr>
        <w:pStyle w:val="Prrafodelista"/>
        <w:jc w:val="both"/>
      </w:pPr>
    </w:p>
    <w:p w14:paraId="7FFD194B" w14:textId="7CBB36FE" w:rsidR="00E41050" w:rsidRPr="006820B4" w:rsidRDefault="00262C16" w:rsidP="00262C16">
      <w:pPr>
        <w:pStyle w:val="Prrafodelista"/>
        <w:numPr>
          <w:ilvl w:val="0"/>
          <w:numId w:val="9"/>
        </w:numPr>
        <w:jc w:val="both"/>
      </w:pPr>
      <w:r>
        <w:t>La liberación de fondos se realiza sobre el cien por ciento (100%) de</w:t>
      </w:r>
      <w:r>
        <w:t>l</w:t>
      </w:r>
      <w:r>
        <w:t xml:space="preserve"> monto acumulado en las entidades financieras y hasta el 31 de diciembre de</w:t>
      </w:r>
      <w:r>
        <w:t>l</w:t>
      </w:r>
      <w:r>
        <w:t xml:space="preserve"> 2022.</w:t>
      </w:r>
    </w:p>
    <w:p w14:paraId="2BC058AB" w14:textId="71E5F434" w:rsidR="00E41050" w:rsidRDefault="00E41050" w:rsidP="00E41050">
      <w:pPr>
        <w:spacing w:after="0" w:line="240" w:lineRule="auto"/>
        <w:jc w:val="both"/>
      </w:pPr>
      <w:r w:rsidRPr="005A1149">
        <w:rPr>
          <w:i/>
        </w:rPr>
        <w:t>Fuente:</w:t>
      </w:r>
      <w:r>
        <w:rPr>
          <w:i/>
        </w:rPr>
        <w:t xml:space="preserve"> </w:t>
      </w:r>
      <w:r>
        <w:t xml:space="preserve"> </w:t>
      </w:r>
      <w:hyperlink r:id="rId8" w:history="1">
        <w:r w:rsidR="00262C16" w:rsidRPr="007614F1">
          <w:rPr>
            <w:rStyle w:val="Hipervnculo"/>
          </w:rPr>
          <w:t>https://wb2server.congreso.gob.pe/spley-portal-service/archivo/MjI0NDA=/pdf/PL0186720220427</w:t>
        </w:r>
      </w:hyperlink>
      <w:r w:rsidR="00262C16">
        <w:t xml:space="preserve"> </w:t>
      </w:r>
      <w:r w:rsidR="00A23D82">
        <w:t xml:space="preserve"> </w:t>
      </w:r>
    </w:p>
    <w:p w14:paraId="0D166CDE" w14:textId="77777777" w:rsidR="00E41050" w:rsidRDefault="00E41050" w:rsidP="00E41050">
      <w:pPr>
        <w:rPr>
          <w:rFonts w:cstheme="minorHAnsi"/>
          <w:i/>
        </w:rPr>
      </w:pPr>
      <w:r>
        <w:rPr>
          <w:rFonts w:cstheme="minorHAnsi"/>
          <w:i/>
        </w:rPr>
        <w:t xml:space="preserve"> </w:t>
      </w:r>
    </w:p>
    <w:p w14:paraId="0085695A" w14:textId="100D4552" w:rsidR="006820B4" w:rsidRDefault="006820B4" w:rsidP="00C425B9">
      <w:pPr>
        <w:rPr>
          <w:rFonts w:ascii="Segoe UI" w:hAnsi="Segoe UI" w:cs="Segoe UI"/>
          <w:caps/>
          <w:color w:val="495057"/>
          <w:sz w:val="23"/>
          <w:szCs w:val="23"/>
          <w:shd w:val="clear" w:color="auto" w:fill="FFFFFF"/>
        </w:rPr>
      </w:pPr>
    </w:p>
    <w:p w14:paraId="055EC6D3" w14:textId="0E97F995" w:rsidR="00751CEE" w:rsidRPr="00751CEE" w:rsidRDefault="00751CEE" w:rsidP="00751CEE">
      <w:pPr>
        <w:spacing w:after="0" w:line="240" w:lineRule="auto"/>
        <w:jc w:val="both"/>
        <w:rPr>
          <w:rFonts w:ascii="Segoe UI" w:hAnsi="Segoe UI" w:cs="Segoe UI"/>
          <w:caps/>
          <w:color w:val="538135" w:themeColor="accent6" w:themeShade="BF"/>
          <w:sz w:val="21"/>
          <w:szCs w:val="21"/>
          <w:u w:val="single"/>
          <w:shd w:val="clear" w:color="auto" w:fill="FFFFFF"/>
        </w:rPr>
      </w:pPr>
      <w:r w:rsidRPr="00751CEE">
        <w:rPr>
          <w:rFonts w:ascii="Segoe UI" w:hAnsi="Segoe UI" w:cs="Segoe UI"/>
          <w:caps/>
          <w:color w:val="538135" w:themeColor="accent6" w:themeShade="BF"/>
          <w:sz w:val="21"/>
          <w:szCs w:val="21"/>
          <w:u w:val="single"/>
          <w:shd w:val="clear" w:color="auto" w:fill="FFFFFF"/>
        </w:rPr>
        <w:lastRenderedPageBreak/>
        <w:t>LEY QUE ESTABLECE LA GRATUIDAD EN LA OBTENCIÓN DEL TÍTULO PROFESIONAL EN LA EDUCACIÓN SUPERIOR TECNOLÓGICA Y PEDAGÓGICA PÚBLICA</w:t>
      </w:r>
    </w:p>
    <w:p w14:paraId="5070B336" w14:textId="77777777" w:rsidR="00751CEE" w:rsidRPr="001E28F0" w:rsidRDefault="00751CEE" w:rsidP="00751CEE">
      <w:pPr>
        <w:spacing w:after="0" w:line="240" w:lineRule="auto"/>
        <w:jc w:val="both"/>
      </w:pPr>
    </w:p>
    <w:p w14:paraId="1FFE45D3" w14:textId="6C31D694" w:rsidR="00751CEE" w:rsidRPr="008905F0" w:rsidRDefault="00751CEE" w:rsidP="00751CEE">
      <w:pPr>
        <w:spacing w:after="0" w:line="240" w:lineRule="auto"/>
        <w:jc w:val="both"/>
        <w:rPr>
          <w:rFonts w:cstheme="minorHAnsi"/>
        </w:rPr>
      </w:pPr>
      <w:r w:rsidRPr="008905F0">
        <w:rPr>
          <w:rFonts w:cstheme="minorHAnsi"/>
        </w:rPr>
        <w:t xml:space="preserve">Número: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018</w:t>
      </w:r>
      <w:r w:rsidR="001D6D02">
        <w:rPr>
          <w:rFonts w:ascii="Segoe UI" w:hAnsi="Segoe UI" w:cs="Segoe UI"/>
          <w:sz w:val="21"/>
          <w:szCs w:val="21"/>
          <w:shd w:val="clear" w:color="auto" w:fill="FFFFFF"/>
        </w:rPr>
        <w:t>70</w:t>
      </w:r>
      <w:r w:rsidRPr="00AC7A3F">
        <w:rPr>
          <w:rFonts w:ascii="Segoe UI" w:hAnsi="Segoe UI" w:cs="Segoe UI"/>
          <w:sz w:val="21"/>
          <w:szCs w:val="21"/>
          <w:shd w:val="clear" w:color="auto" w:fill="FFFFFF"/>
        </w:rPr>
        <w:t>/2021-CR</w:t>
      </w:r>
    </w:p>
    <w:p w14:paraId="78C979D4" w14:textId="16732A1B" w:rsidR="00751CEE" w:rsidRPr="004A59FB" w:rsidRDefault="00751CEE" w:rsidP="00751CE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Fecha de presentación: 2</w:t>
      </w:r>
      <w:r w:rsidR="001D6D02">
        <w:rPr>
          <w:rFonts w:cstheme="minorHAnsi"/>
        </w:rPr>
        <w:t>7</w:t>
      </w:r>
      <w:r w:rsidRPr="004A59FB">
        <w:rPr>
          <w:rFonts w:cstheme="minorHAnsi"/>
        </w:rPr>
        <w:t>-04-22</w:t>
      </w:r>
    </w:p>
    <w:p w14:paraId="6453B379" w14:textId="77777777" w:rsidR="00751CEE" w:rsidRPr="004A59FB" w:rsidRDefault="00751CEE" w:rsidP="00751CEE">
      <w:pPr>
        <w:spacing w:after="0" w:line="240" w:lineRule="auto"/>
        <w:jc w:val="both"/>
        <w:rPr>
          <w:rFonts w:cstheme="minorHAnsi"/>
        </w:rPr>
      </w:pPr>
      <w:r w:rsidRPr="004A59FB">
        <w:rPr>
          <w:rFonts w:cstheme="minorHAnsi"/>
        </w:rPr>
        <w:t>Proponente: Congreso</w:t>
      </w:r>
      <w:r>
        <w:rPr>
          <w:rFonts w:cstheme="minorHAnsi"/>
        </w:rPr>
        <w:t>.</w:t>
      </w:r>
    </w:p>
    <w:p w14:paraId="7A1913BA" w14:textId="1027A1BB" w:rsidR="00751CEE" w:rsidRPr="004A59FB" w:rsidRDefault="00751CEE" w:rsidP="00751CEE">
      <w:pPr>
        <w:spacing w:after="0" w:line="256" w:lineRule="auto"/>
        <w:rPr>
          <w:rFonts w:cstheme="minorHAnsi"/>
        </w:rPr>
      </w:pPr>
      <w:r w:rsidRPr="004A59FB">
        <w:rPr>
          <w:rFonts w:cstheme="minorHAnsi"/>
        </w:rPr>
        <w:t xml:space="preserve">Grupo parlamentario: </w:t>
      </w:r>
      <w:r w:rsidR="001D6D02">
        <w:rPr>
          <w:rFonts w:cstheme="minorHAnsi"/>
        </w:rPr>
        <w:t>Perú Libre</w:t>
      </w:r>
      <w:r>
        <w:rPr>
          <w:rFonts w:cstheme="minorHAnsi"/>
        </w:rPr>
        <w:t>.</w:t>
      </w:r>
    </w:p>
    <w:p w14:paraId="2F16C08E" w14:textId="7035458F" w:rsidR="00751CEE" w:rsidRPr="004A59FB" w:rsidRDefault="00751CEE" w:rsidP="00751CEE">
      <w:pPr>
        <w:spacing w:after="0" w:line="256" w:lineRule="auto"/>
        <w:rPr>
          <w:rFonts w:cstheme="minorHAnsi"/>
        </w:rPr>
      </w:pPr>
      <w:r w:rsidRPr="004A59FB">
        <w:rPr>
          <w:rFonts w:cstheme="minorHAnsi"/>
        </w:rPr>
        <w:t xml:space="preserve">Costo beneficio: </w:t>
      </w:r>
      <w:r w:rsidR="00AA2B2A">
        <w:t xml:space="preserve">Señala que </w:t>
      </w:r>
      <w:r w:rsidR="00AA2B2A">
        <w:t>no genera gasto alguno al tesoro público</w:t>
      </w:r>
      <w:r w:rsidR="00AA2B2A">
        <w:t>.</w:t>
      </w:r>
      <w:r>
        <w:t xml:space="preserve"> </w:t>
      </w:r>
    </w:p>
    <w:p w14:paraId="16E5D657" w14:textId="77777777" w:rsidR="00751CEE" w:rsidRPr="004A59FB" w:rsidRDefault="00751CEE" w:rsidP="00751CEE">
      <w:pPr>
        <w:spacing w:after="0" w:line="256" w:lineRule="auto"/>
        <w:rPr>
          <w:rFonts w:cstheme="minorHAnsi"/>
          <w:bCs/>
        </w:rPr>
      </w:pPr>
    </w:p>
    <w:p w14:paraId="0A5C776A" w14:textId="77777777" w:rsidR="00751CEE" w:rsidRPr="004A59FB" w:rsidRDefault="00751CEE" w:rsidP="00751CEE">
      <w:pPr>
        <w:rPr>
          <w:rFonts w:cstheme="minorHAnsi"/>
        </w:rPr>
      </w:pPr>
      <w:r w:rsidRPr="004A59FB">
        <w:rPr>
          <w:rFonts w:cstheme="minorHAnsi"/>
        </w:rPr>
        <w:t>Descripción del proyecto de ley:</w:t>
      </w:r>
    </w:p>
    <w:p w14:paraId="2FE5F5C1" w14:textId="512CDE76" w:rsidR="001D6D02" w:rsidRDefault="00751CEE" w:rsidP="001D6D02">
      <w:pPr>
        <w:pStyle w:val="Prrafodelista"/>
        <w:numPr>
          <w:ilvl w:val="0"/>
          <w:numId w:val="9"/>
        </w:numPr>
        <w:jc w:val="both"/>
      </w:pPr>
      <w:r>
        <w:t xml:space="preserve">El proyecto </w:t>
      </w:r>
      <w:r w:rsidR="001D6D02">
        <w:t>busca</w:t>
      </w:r>
      <w:r w:rsidR="001D6D02">
        <w:t xml:space="preserve"> añadir un párrafo al artículo 160de la Ley N° 30512, Ley de Institutos y Escuelas de Educación Superior y de la Carrera Pública de sus Docentes, con la finalidad de </w:t>
      </w:r>
      <w:r w:rsidR="001D6D02">
        <w:t>garantizar la gratuidad de la obtención del título para las personas pobres y extremos pobres de acuerdo al SISFOH que se encuentren en el quinto superior.</w:t>
      </w:r>
    </w:p>
    <w:p w14:paraId="2411A7C9" w14:textId="77777777" w:rsidR="001D6D02" w:rsidRPr="001D6D02" w:rsidRDefault="001D6D02" w:rsidP="001D6D02">
      <w:pPr>
        <w:pStyle w:val="Prrafodelista"/>
        <w:rPr>
          <w:i/>
        </w:rPr>
      </w:pPr>
    </w:p>
    <w:p w14:paraId="68292112" w14:textId="7E1ECFA0" w:rsidR="00751CEE" w:rsidRPr="00751CEE" w:rsidRDefault="00751CEE" w:rsidP="00AA2B2A">
      <w:pPr>
        <w:spacing w:after="0" w:line="240" w:lineRule="auto"/>
        <w:jc w:val="both"/>
        <w:rPr>
          <w:rFonts w:ascii="Segoe UI" w:hAnsi="Segoe UI" w:cs="Segoe UI"/>
          <w:caps/>
          <w:color w:val="495057"/>
          <w:sz w:val="23"/>
          <w:szCs w:val="23"/>
          <w:u w:val="single"/>
          <w:shd w:val="clear" w:color="auto" w:fill="FFFFFF"/>
        </w:rPr>
      </w:pPr>
      <w:r w:rsidRPr="001D6D02">
        <w:rPr>
          <w:i/>
        </w:rPr>
        <w:t xml:space="preserve">Fuente: </w:t>
      </w:r>
      <w:r>
        <w:t xml:space="preserve"> </w:t>
      </w:r>
      <w:hyperlink r:id="rId9" w:history="1">
        <w:r w:rsidR="00AA2B2A" w:rsidRPr="007614F1">
          <w:rPr>
            <w:rStyle w:val="Hipervnculo"/>
          </w:rPr>
          <w:t>https://wb2server.congreso.gob.pe/spley-portal-service/archivo/MjI0NDM=/pdf/PL0187020220427</w:t>
        </w:r>
      </w:hyperlink>
      <w:r w:rsidR="00AA2B2A">
        <w:t xml:space="preserve"> </w:t>
      </w:r>
    </w:p>
    <w:p w14:paraId="0C1ED9C6" w14:textId="77777777" w:rsidR="001E28F0" w:rsidRDefault="001E28F0" w:rsidP="00C425B9">
      <w:pPr>
        <w:rPr>
          <w:rFonts w:ascii="Segoe UI" w:hAnsi="Segoe UI" w:cs="Segoe UI"/>
          <w:caps/>
          <w:color w:val="495057"/>
          <w:sz w:val="23"/>
          <w:szCs w:val="23"/>
          <w:shd w:val="clear" w:color="auto" w:fill="FFFFFF"/>
        </w:rPr>
      </w:pPr>
    </w:p>
    <w:p w14:paraId="1BAF8314" w14:textId="77777777" w:rsidR="009C58A3" w:rsidRPr="004009EB" w:rsidRDefault="009C58A3" w:rsidP="004009EB">
      <w:pPr>
        <w:rPr>
          <w:rFonts w:cstheme="minorHAnsi"/>
          <w:i/>
        </w:rPr>
      </w:pPr>
    </w:p>
    <w:sectPr w:rsidR="009C58A3" w:rsidRPr="004009E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1523B" w14:textId="77777777" w:rsidR="006210E6" w:rsidRDefault="006210E6" w:rsidP="000F4D4A">
      <w:pPr>
        <w:spacing w:after="0" w:line="240" w:lineRule="auto"/>
      </w:pPr>
      <w:r>
        <w:separator/>
      </w:r>
    </w:p>
  </w:endnote>
  <w:endnote w:type="continuationSeparator" w:id="0">
    <w:p w14:paraId="557A9FE7" w14:textId="77777777" w:rsidR="006210E6" w:rsidRDefault="006210E6" w:rsidP="000F4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5E102" w14:textId="77777777" w:rsidR="006210E6" w:rsidRDefault="006210E6" w:rsidP="000F4D4A">
      <w:pPr>
        <w:spacing w:after="0" w:line="240" w:lineRule="auto"/>
      </w:pPr>
      <w:r>
        <w:separator/>
      </w:r>
    </w:p>
  </w:footnote>
  <w:footnote w:type="continuationSeparator" w:id="0">
    <w:p w14:paraId="5145EAB9" w14:textId="77777777" w:rsidR="006210E6" w:rsidRDefault="006210E6" w:rsidP="000F4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9D608" w14:textId="77777777" w:rsidR="000F4D4A" w:rsidRPr="0013698D" w:rsidRDefault="000F4D4A" w:rsidP="000F4D4A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823B1" wp14:editId="1BDE0B9A">
              <wp:simplePos x="0" y="0"/>
              <wp:positionH relativeFrom="column">
                <wp:posOffset>505055</wp:posOffset>
              </wp:positionH>
              <wp:positionV relativeFrom="paragraph">
                <wp:posOffset>144145</wp:posOffset>
              </wp:positionV>
              <wp:extent cx="2354093" cy="272375"/>
              <wp:effectExtent l="0" t="0" r="8255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54093" cy="2723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A5B9014" w14:textId="77777777" w:rsidR="000F4D4A" w:rsidRDefault="000F4D4A" w:rsidP="000F4D4A">
                          <w:r w:rsidRPr="0013698D">
                            <w:rPr>
                              <w:i/>
                            </w:rPr>
                            <w:t>Departamento de Política Fiscal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D823B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9.75pt;margin-top:11.35pt;width:185.35pt;height:21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" fillcolor="window" stroked="f" strokeweight=".5pt">
              <v:textbox>
                <w:txbxContent>
                  <w:p w14:paraId="2A5B9014" w14:textId="77777777" w:rsidR="000F4D4A" w:rsidRDefault="000F4D4A" w:rsidP="000F4D4A">
                    <w:r w:rsidRPr="0013698D">
                      <w:rPr>
                        <w:i/>
                      </w:rPr>
                      <w:t>Departamento de Política Fiscal</w:t>
                    </w:r>
                  </w:p>
                </w:txbxContent>
              </v:textbox>
            </v:shape>
          </w:pict>
        </mc:Fallback>
      </mc:AlternateContent>
    </w:r>
    <w:r w:rsidRPr="0013698D">
      <w:rPr>
        <w:noProof/>
        <w:lang w:eastAsia="es-PE"/>
      </w:rPr>
      <w:drawing>
        <wp:inline distT="0" distB="0" distL="0" distR="0" wp14:anchorId="306FE5AB" wp14:editId="4FCA98FA">
          <wp:extent cx="493159" cy="494030"/>
          <wp:effectExtent l="0" t="0" r="2540" b="127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566" cy="495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D04D47C" w14:textId="77777777" w:rsidR="000F4D4A" w:rsidRDefault="000F4D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6B50"/>
    <w:multiLevelType w:val="hybridMultilevel"/>
    <w:tmpl w:val="2C18EE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732CE"/>
    <w:multiLevelType w:val="hybridMultilevel"/>
    <w:tmpl w:val="897868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9590C"/>
    <w:multiLevelType w:val="hybridMultilevel"/>
    <w:tmpl w:val="F6F253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354B5"/>
    <w:multiLevelType w:val="hybridMultilevel"/>
    <w:tmpl w:val="D9AE8E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23AFD"/>
    <w:multiLevelType w:val="hybridMultilevel"/>
    <w:tmpl w:val="875C79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E5F1E"/>
    <w:multiLevelType w:val="hybridMultilevel"/>
    <w:tmpl w:val="071C16C2"/>
    <w:lvl w:ilvl="0" w:tplc="564296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3A6B23"/>
    <w:multiLevelType w:val="hybridMultilevel"/>
    <w:tmpl w:val="E90ABA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76705"/>
    <w:multiLevelType w:val="hybridMultilevel"/>
    <w:tmpl w:val="E21247CC"/>
    <w:lvl w:ilvl="0" w:tplc="6CCC27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E10FBC"/>
    <w:multiLevelType w:val="hybridMultilevel"/>
    <w:tmpl w:val="BC520F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83911"/>
    <w:multiLevelType w:val="hybridMultilevel"/>
    <w:tmpl w:val="12CEE75E"/>
    <w:lvl w:ilvl="0" w:tplc="8D4895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6357FD"/>
    <w:multiLevelType w:val="hybridMultilevel"/>
    <w:tmpl w:val="865873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28523">
    <w:abstractNumId w:val="4"/>
  </w:num>
  <w:num w:numId="2" w16cid:durableId="175930146">
    <w:abstractNumId w:val="3"/>
  </w:num>
  <w:num w:numId="3" w16cid:durableId="1972053290">
    <w:abstractNumId w:val="2"/>
  </w:num>
  <w:num w:numId="4" w16cid:durableId="573130738">
    <w:abstractNumId w:val="9"/>
  </w:num>
  <w:num w:numId="5" w16cid:durableId="2082289330">
    <w:abstractNumId w:val="0"/>
  </w:num>
  <w:num w:numId="6" w16cid:durableId="658920707">
    <w:abstractNumId w:val="1"/>
  </w:num>
  <w:num w:numId="7" w16cid:durableId="1043363312">
    <w:abstractNumId w:val="7"/>
  </w:num>
  <w:num w:numId="8" w16cid:durableId="1468816854">
    <w:abstractNumId w:val="5"/>
  </w:num>
  <w:num w:numId="9" w16cid:durableId="776217930">
    <w:abstractNumId w:val="6"/>
  </w:num>
  <w:num w:numId="10" w16cid:durableId="1244102154">
    <w:abstractNumId w:val="8"/>
  </w:num>
  <w:num w:numId="11" w16cid:durableId="10888899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D4A"/>
    <w:rsid w:val="00004555"/>
    <w:rsid w:val="00022799"/>
    <w:rsid w:val="00031740"/>
    <w:rsid w:val="0004162C"/>
    <w:rsid w:val="00042B1E"/>
    <w:rsid w:val="00052225"/>
    <w:rsid w:val="00054958"/>
    <w:rsid w:val="00062B83"/>
    <w:rsid w:val="0007348F"/>
    <w:rsid w:val="00073884"/>
    <w:rsid w:val="00073E9C"/>
    <w:rsid w:val="00075E22"/>
    <w:rsid w:val="0008447F"/>
    <w:rsid w:val="000A6D43"/>
    <w:rsid w:val="000B0C97"/>
    <w:rsid w:val="000C4BB4"/>
    <w:rsid w:val="000C4F22"/>
    <w:rsid w:val="000C7B08"/>
    <w:rsid w:val="000D38FB"/>
    <w:rsid w:val="000F2A04"/>
    <w:rsid w:val="000F4D4A"/>
    <w:rsid w:val="00101B6E"/>
    <w:rsid w:val="00116F86"/>
    <w:rsid w:val="00137B47"/>
    <w:rsid w:val="00145018"/>
    <w:rsid w:val="001841A1"/>
    <w:rsid w:val="001A4247"/>
    <w:rsid w:val="001A5FF3"/>
    <w:rsid w:val="001C3BDB"/>
    <w:rsid w:val="001D404A"/>
    <w:rsid w:val="001D6D02"/>
    <w:rsid w:val="001E06BF"/>
    <w:rsid w:val="001E28F0"/>
    <w:rsid w:val="001F18FF"/>
    <w:rsid w:val="00215B94"/>
    <w:rsid w:val="00221954"/>
    <w:rsid w:val="00224BB3"/>
    <w:rsid w:val="00235DFF"/>
    <w:rsid w:val="00253A1B"/>
    <w:rsid w:val="002607FD"/>
    <w:rsid w:val="00262C16"/>
    <w:rsid w:val="00271DEA"/>
    <w:rsid w:val="002756B7"/>
    <w:rsid w:val="00282BF7"/>
    <w:rsid w:val="0029267B"/>
    <w:rsid w:val="002A4120"/>
    <w:rsid w:val="002A51F4"/>
    <w:rsid w:val="002A5531"/>
    <w:rsid w:val="002B1CD0"/>
    <w:rsid w:val="002B32CD"/>
    <w:rsid w:val="002B5219"/>
    <w:rsid w:val="002E7085"/>
    <w:rsid w:val="002F7E84"/>
    <w:rsid w:val="00302FFD"/>
    <w:rsid w:val="00310535"/>
    <w:rsid w:val="003112F9"/>
    <w:rsid w:val="0032322B"/>
    <w:rsid w:val="003253C8"/>
    <w:rsid w:val="00325DCA"/>
    <w:rsid w:val="00327EE7"/>
    <w:rsid w:val="00333EBB"/>
    <w:rsid w:val="00336CB5"/>
    <w:rsid w:val="00354C65"/>
    <w:rsid w:val="00371D11"/>
    <w:rsid w:val="0037773E"/>
    <w:rsid w:val="003940E1"/>
    <w:rsid w:val="003A088F"/>
    <w:rsid w:val="003B7C65"/>
    <w:rsid w:val="003D6D88"/>
    <w:rsid w:val="003E651C"/>
    <w:rsid w:val="00400637"/>
    <w:rsid w:val="004009EB"/>
    <w:rsid w:val="00401E77"/>
    <w:rsid w:val="004073F8"/>
    <w:rsid w:val="00416373"/>
    <w:rsid w:val="00422751"/>
    <w:rsid w:val="00423EBB"/>
    <w:rsid w:val="004319C3"/>
    <w:rsid w:val="00444201"/>
    <w:rsid w:val="0044614E"/>
    <w:rsid w:val="004830A9"/>
    <w:rsid w:val="00485B4A"/>
    <w:rsid w:val="00493D81"/>
    <w:rsid w:val="004953BC"/>
    <w:rsid w:val="004A59FB"/>
    <w:rsid w:val="004A74C2"/>
    <w:rsid w:val="004B6635"/>
    <w:rsid w:val="004B729E"/>
    <w:rsid w:val="004D5C37"/>
    <w:rsid w:val="004F24B6"/>
    <w:rsid w:val="004F2ACF"/>
    <w:rsid w:val="004F628A"/>
    <w:rsid w:val="00503CB6"/>
    <w:rsid w:val="005057F6"/>
    <w:rsid w:val="00515721"/>
    <w:rsid w:val="00521956"/>
    <w:rsid w:val="00521E2B"/>
    <w:rsid w:val="005310E5"/>
    <w:rsid w:val="00546782"/>
    <w:rsid w:val="00561132"/>
    <w:rsid w:val="00576600"/>
    <w:rsid w:val="00586EA0"/>
    <w:rsid w:val="00594F1F"/>
    <w:rsid w:val="005977EF"/>
    <w:rsid w:val="005A1149"/>
    <w:rsid w:val="005B1A22"/>
    <w:rsid w:val="005B1C4D"/>
    <w:rsid w:val="005B2692"/>
    <w:rsid w:val="005C6AF2"/>
    <w:rsid w:val="00607EDB"/>
    <w:rsid w:val="0061797B"/>
    <w:rsid w:val="006210E6"/>
    <w:rsid w:val="00635EB3"/>
    <w:rsid w:val="006377A3"/>
    <w:rsid w:val="00642D59"/>
    <w:rsid w:val="00645848"/>
    <w:rsid w:val="006462E3"/>
    <w:rsid w:val="006467F0"/>
    <w:rsid w:val="00655657"/>
    <w:rsid w:val="00662A45"/>
    <w:rsid w:val="00664160"/>
    <w:rsid w:val="00665EA7"/>
    <w:rsid w:val="006820B4"/>
    <w:rsid w:val="006933DD"/>
    <w:rsid w:val="006A5DCB"/>
    <w:rsid w:val="006B06A6"/>
    <w:rsid w:val="006D16EA"/>
    <w:rsid w:val="006E0B70"/>
    <w:rsid w:val="006E1E11"/>
    <w:rsid w:val="006E1F0A"/>
    <w:rsid w:val="00700090"/>
    <w:rsid w:val="007225AA"/>
    <w:rsid w:val="007373B5"/>
    <w:rsid w:val="00740301"/>
    <w:rsid w:val="00745DAD"/>
    <w:rsid w:val="0074700B"/>
    <w:rsid w:val="00751CEE"/>
    <w:rsid w:val="007535E0"/>
    <w:rsid w:val="00754E0C"/>
    <w:rsid w:val="00756C39"/>
    <w:rsid w:val="00763FBB"/>
    <w:rsid w:val="007658A9"/>
    <w:rsid w:val="007679FF"/>
    <w:rsid w:val="00777349"/>
    <w:rsid w:val="00796EAD"/>
    <w:rsid w:val="007A4F3C"/>
    <w:rsid w:val="007B35AD"/>
    <w:rsid w:val="007B51B8"/>
    <w:rsid w:val="007B667E"/>
    <w:rsid w:val="007C1254"/>
    <w:rsid w:val="007C4285"/>
    <w:rsid w:val="007C651C"/>
    <w:rsid w:val="007F1392"/>
    <w:rsid w:val="007F3C83"/>
    <w:rsid w:val="00803735"/>
    <w:rsid w:val="00804EA4"/>
    <w:rsid w:val="0081629C"/>
    <w:rsid w:val="008173EE"/>
    <w:rsid w:val="00817F3A"/>
    <w:rsid w:val="00822EBD"/>
    <w:rsid w:val="00845817"/>
    <w:rsid w:val="008561DE"/>
    <w:rsid w:val="008754E8"/>
    <w:rsid w:val="00884C75"/>
    <w:rsid w:val="0088527D"/>
    <w:rsid w:val="008905F0"/>
    <w:rsid w:val="008B7A80"/>
    <w:rsid w:val="008D2782"/>
    <w:rsid w:val="008D2A1A"/>
    <w:rsid w:val="008D60FC"/>
    <w:rsid w:val="008E51DB"/>
    <w:rsid w:val="008E65C1"/>
    <w:rsid w:val="009070EF"/>
    <w:rsid w:val="00924CF7"/>
    <w:rsid w:val="00931CAD"/>
    <w:rsid w:val="00932387"/>
    <w:rsid w:val="00942D25"/>
    <w:rsid w:val="009576A9"/>
    <w:rsid w:val="009937A7"/>
    <w:rsid w:val="0099797F"/>
    <w:rsid w:val="009A381A"/>
    <w:rsid w:val="009A52C2"/>
    <w:rsid w:val="009B48AC"/>
    <w:rsid w:val="009C047A"/>
    <w:rsid w:val="009C0D79"/>
    <w:rsid w:val="009C58A3"/>
    <w:rsid w:val="009C62DB"/>
    <w:rsid w:val="009C7D9E"/>
    <w:rsid w:val="009D5361"/>
    <w:rsid w:val="009D79C0"/>
    <w:rsid w:val="009E51CE"/>
    <w:rsid w:val="00A1246B"/>
    <w:rsid w:val="00A14225"/>
    <w:rsid w:val="00A15D44"/>
    <w:rsid w:val="00A23D82"/>
    <w:rsid w:val="00A3764A"/>
    <w:rsid w:val="00A44916"/>
    <w:rsid w:val="00A45FF2"/>
    <w:rsid w:val="00A53620"/>
    <w:rsid w:val="00A561A3"/>
    <w:rsid w:val="00A57441"/>
    <w:rsid w:val="00A64F58"/>
    <w:rsid w:val="00A8077F"/>
    <w:rsid w:val="00A848E1"/>
    <w:rsid w:val="00AA0121"/>
    <w:rsid w:val="00AA0893"/>
    <w:rsid w:val="00AA0C01"/>
    <w:rsid w:val="00AA2B2A"/>
    <w:rsid w:val="00AB61A3"/>
    <w:rsid w:val="00AB67BC"/>
    <w:rsid w:val="00AC0284"/>
    <w:rsid w:val="00AC1A42"/>
    <w:rsid w:val="00AC7A3F"/>
    <w:rsid w:val="00AD089B"/>
    <w:rsid w:val="00AE6BEC"/>
    <w:rsid w:val="00AE713B"/>
    <w:rsid w:val="00B0579F"/>
    <w:rsid w:val="00B10864"/>
    <w:rsid w:val="00B1166A"/>
    <w:rsid w:val="00B126A3"/>
    <w:rsid w:val="00B13C8B"/>
    <w:rsid w:val="00B14712"/>
    <w:rsid w:val="00B15DEC"/>
    <w:rsid w:val="00B26C54"/>
    <w:rsid w:val="00B279EC"/>
    <w:rsid w:val="00B308A1"/>
    <w:rsid w:val="00B54DF4"/>
    <w:rsid w:val="00B7443C"/>
    <w:rsid w:val="00B80128"/>
    <w:rsid w:val="00B83220"/>
    <w:rsid w:val="00B96285"/>
    <w:rsid w:val="00BA088A"/>
    <w:rsid w:val="00BA0BB1"/>
    <w:rsid w:val="00BB74A9"/>
    <w:rsid w:val="00BC7F75"/>
    <w:rsid w:val="00BE4505"/>
    <w:rsid w:val="00BF47DD"/>
    <w:rsid w:val="00C21048"/>
    <w:rsid w:val="00C352AC"/>
    <w:rsid w:val="00C40CA3"/>
    <w:rsid w:val="00C425B9"/>
    <w:rsid w:val="00C45EAF"/>
    <w:rsid w:val="00C46FD6"/>
    <w:rsid w:val="00C51F16"/>
    <w:rsid w:val="00C54371"/>
    <w:rsid w:val="00C732AA"/>
    <w:rsid w:val="00C7531F"/>
    <w:rsid w:val="00C778C5"/>
    <w:rsid w:val="00C81ADE"/>
    <w:rsid w:val="00C85D4F"/>
    <w:rsid w:val="00C97194"/>
    <w:rsid w:val="00C97C9F"/>
    <w:rsid w:val="00CA30C3"/>
    <w:rsid w:val="00CA6CE6"/>
    <w:rsid w:val="00CA7FA7"/>
    <w:rsid w:val="00CB1D25"/>
    <w:rsid w:val="00CB3AC3"/>
    <w:rsid w:val="00CC6D66"/>
    <w:rsid w:val="00CD0E26"/>
    <w:rsid w:val="00CE45AC"/>
    <w:rsid w:val="00CF7F67"/>
    <w:rsid w:val="00D114D9"/>
    <w:rsid w:val="00D17573"/>
    <w:rsid w:val="00D25587"/>
    <w:rsid w:val="00D543AE"/>
    <w:rsid w:val="00D6134E"/>
    <w:rsid w:val="00D61DFC"/>
    <w:rsid w:val="00D8232D"/>
    <w:rsid w:val="00D96225"/>
    <w:rsid w:val="00D96F6D"/>
    <w:rsid w:val="00DA72ED"/>
    <w:rsid w:val="00DB11DE"/>
    <w:rsid w:val="00DB1576"/>
    <w:rsid w:val="00DB7C3E"/>
    <w:rsid w:val="00DC0275"/>
    <w:rsid w:val="00DC1231"/>
    <w:rsid w:val="00DD322A"/>
    <w:rsid w:val="00DD3428"/>
    <w:rsid w:val="00DE158D"/>
    <w:rsid w:val="00E00AC0"/>
    <w:rsid w:val="00E01309"/>
    <w:rsid w:val="00E031B4"/>
    <w:rsid w:val="00E11690"/>
    <w:rsid w:val="00E222DB"/>
    <w:rsid w:val="00E22ABB"/>
    <w:rsid w:val="00E2769F"/>
    <w:rsid w:val="00E3511C"/>
    <w:rsid w:val="00E40158"/>
    <w:rsid w:val="00E40D91"/>
    <w:rsid w:val="00E41050"/>
    <w:rsid w:val="00E43460"/>
    <w:rsid w:val="00E60091"/>
    <w:rsid w:val="00E64345"/>
    <w:rsid w:val="00E6678F"/>
    <w:rsid w:val="00E73782"/>
    <w:rsid w:val="00E73BCA"/>
    <w:rsid w:val="00E753DB"/>
    <w:rsid w:val="00E76C5F"/>
    <w:rsid w:val="00E77A84"/>
    <w:rsid w:val="00E92D90"/>
    <w:rsid w:val="00EA2C81"/>
    <w:rsid w:val="00EB0094"/>
    <w:rsid w:val="00EC4555"/>
    <w:rsid w:val="00EC687C"/>
    <w:rsid w:val="00EE4D13"/>
    <w:rsid w:val="00EF54DB"/>
    <w:rsid w:val="00EF562C"/>
    <w:rsid w:val="00F00D15"/>
    <w:rsid w:val="00F037B7"/>
    <w:rsid w:val="00F26602"/>
    <w:rsid w:val="00F275AB"/>
    <w:rsid w:val="00F311B0"/>
    <w:rsid w:val="00F32D58"/>
    <w:rsid w:val="00F3524B"/>
    <w:rsid w:val="00F41633"/>
    <w:rsid w:val="00F60F8E"/>
    <w:rsid w:val="00F62F09"/>
    <w:rsid w:val="00F737B1"/>
    <w:rsid w:val="00F80027"/>
    <w:rsid w:val="00F8181C"/>
    <w:rsid w:val="00F81E7C"/>
    <w:rsid w:val="00F920E5"/>
    <w:rsid w:val="00F9473F"/>
    <w:rsid w:val="00FA562E"/>
    <w:rsid w:val="00FB2C98"/>
    <w:rsid w:val="00FD646D"/>
    <w:rsid w:val="00FF4683"/>
    <w:rsid w:val="00FF50B4"/>
    <w:rsid w:val="00FF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DE2933"/>
  <w15:chartTrackingRefBased/>
  <w15:docId w15:val="{AC8F6B75-7E49-4954-9600-8B059626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4D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4D4A"/>
  </w:style>
  <w:style w:type="paragraph" w:styleId="Piedepgina">
    <w:name w:val="footer"/>
    <w:basedOn w:val="Normal"/>
    <w:link w:val="PiedepginaCar"/>
    <w:uiPriority w:val="99"/>
    <w:unhideWhenUsed/>
    <w:rsid w:val="000F4D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D4A"/>
  </w:style>
  <w:style w:type="paragraph" w:styleId="Prrafodelista">
    <w:name w:val="List Paragraph"/>
    <w:basedOn w:val="Normal"/>
    <w:uiPriority w:val="34"/>
    <w:qFormat/>
    <w:rsid w:val="00D543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420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62F0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576A9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3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b2server.congreso.gob.pe/spley-portal-service/archivo/MjI0NDA=/pdf/PL01867202204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b2server.congreso.gob.pe/spley-portal-service/archivo/MjI0MDQ=/pdf/PL018612022042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b2server.congreso.gob.pe/spley-portal-service/archivo/MjI0NDM=/pdf/PL018702022042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Ivett Amambal del Aguila</dc:creator>
  <cp:keywords/>
  <dc:description/>
  <cp:lastModifiedBy>Abner Francisco Casallo Trauco</cp:lastModifiedBy>
  <cp:revision>32</cp:revision>
  <dcterms:created xsi:type="dcterms:W3CDTF">2022-04-26T22:08:00Z</dcterms:created>
  <dcterms:modified xsi:type="dcterms:W3CDTF">2022-04-27T20:02:00Z</dcterms:modified>
</cp:coreProperties>
</file>