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rPr>
          <w:rFonts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sz w:val="27"/>
          <w:szCs w:val="27"/>
          <w:shd w:val="clear" w:fill="FFFFFF"/>
        </w:rPr>
        <w:t>NOT Gate</w:t>
      </w:r>
    </w:p>
    <w:p>
      <w:pPr>
        <w:pStyle w:val="3"/>
        <w:keepNext w:val="0"/>
        <w:keepLines w:val="0"/>
        <w:widowControl/>
        <w:suppressLineNumbers w:val="0"/>
        <w:shd w:val="clear" w:fill="FFFFFF"/>
        <w:spacing w:before="0" w:beforeAutospacing="0" w:after="200" w:afterAutospacing="0" w:line="15" w:lineRule="atLeast"/>
        <w:ind w:left="0" w:firstLine="0"/>
        <w:rPr>
          <w:rFonts w:hint="default" w:ascii="sans-serif" w:hAnsi="sans-serif" w:eastAsia="sans-serif" w:cs="sans-serif"/>
          <w:i w:val="0"/>
          <w:caps w:val="0"/>
          <w:color w:val="111111"/>
          <w:spacing w:val="0"/>
          <w:sz w:val="18"/>
          <w:szCs w:val="18"/>
        </w:rPr>
      </w:pPr>
      <w:r>
        <w:rPr>
          <w:rFonts w:hint="default" w:ascii="sans-serif" w:hAnsi="sans-serif" w:eastAsia="sans-serif" w:cs="sans-serif"/>
          <w:i w:val="0"/>
          <w:caps w:val="0"/>
          <w:color w:val="111111"/>
          <w:spacing w:val="0"/>
          <w:sz w:val="18"/>
          <w:szCs w:val="18"/>
          <w:shd w:val="clear" w:fill="FFFFFF"/>
        </w:rPr>
        <w:t>The NOT gate is also known as an inverter because the output is the exact opposite of the input. It has one input and one output. The two possibilities are written out in the table below. Tables listing all logical possibilities like this are known as </w:t>
      </w:r>
      <w:r>
        <w:rPr>
          <w:rStyle w:val="5"/>
          <w:rFonts w:hint="default" w:ascii="sans-serif" w:hAnsi="sans-serif" w:eastAsia="sans-serif" w:cs="sans-serif"/>
          <w:i w:val="0"/>
          <w:caps w:val="0"/>
          <w:color w:val="111111"/>
          <w:spacing w:val="0"/>
          <w:sz w:val="18"/>
          <w:szCs w:val="18"/>
          <w:shd w:val="clear" w:fill="FFFFFF"/>
        </w:rPr>
        <w:t>truth tables</w:t>
      </w:r>
      <w:r>
        <w:rPr>
          <w:rFonts w:hint="default" w:ascii="sans-serif" w:hAnsi="sans-serif" w:eastAsia="sans-serif" w:cs="sans-serif"/>
          <w:i w:val="0"/>
          <w:caps w:val="0"/>
          <w:color w:val="111111"/>
          <w:spacing w:val="0"/>
          <w:sz w:val="18"/>
          <w:szCs w:val="18"/>
          <w:shd w:val="clear" w:fill="FFFFFF"/>
        </w:rPr>
        <w:t>.</w:t>
      </w:r>
    </w:p>
    <w:tbl>
      <w:tblPr>
        <w:tblW w:w="6999" w:type="dxa"/>
        <w:tblInd w:w="0" w:type="dxa"/>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079"/>
        <w:gridCol w:w="3920"/>
      </w:tblGrid>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3079"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w:t>
            </w:r>
          </w:p>
        </w:tc>
        <w:tc>
          <w:tcPr>
            <w:tcW w:w="3920"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Output</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3079"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3920"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3079"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3920"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bl>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sz w:val="27"/>
          <w:szCs w:val="27"/>
          <w:shd w:val="clear" w:fill="FFFFFF"/>
        </w:rPr>
        <w:t>AND Gate</w:t>
      </w:r>
    </w:p>
    <w:p>
      <w:pPr>
        <w:pStyle w:val="3"/>
        <w:keepNext w:val="0"/>
        <w:keepLines w:val="0"/>
        <w:widowControl/>
        <w:suppressLineNumbers w:val="0"/>
        <w:shd w:val="clear" w:fill="FFFFFF"/>
        <w:spacing w:before="0" w:beforeAutospacing="0" w:after="200" w:afterAutospacing="0" w:line="15" w:lineRule="atLeast"/>
        <w:ind w:left="0" w:firstLine="0"/>
        <w:rPr>
          <w:rFonts w:hint="default" w:ascii="sans-serif" w:hAnsi="sans-serif" w:eastAsia="sans-serif" w:cs="sans-serif"/>
          <w:i w:val="0"/>
          <w:caps w:val="0"/>
          <w:color w:val="111111"/>
          <w:spacing w:val="0"/>
          <w:sz w:val="18"/>
          <w:szCs w:val="18"/>
        </w:rPr>
      </w:pPr>
      <w:r>
        <w:rPr>
          <w:rFonts w:hint="default" w:ascii="sans-serif" w:hAnsi="sans-serif" w:eastAsia="sans-serif" w:cs="sans-serif"/>
          <w:i w:val="0"/>
          <w:caps w:val="0"/>
          <w:color w:val="111111"/>
          <w:spacing w:val="0"/>
          <w:sz w:val="18"/>
          <w:szCs w:val="18"/>
          <w:shd w:val="clear" w:fill="FFFFFF"/>
        </w:rPr>
        <w:t>The AND gate has two inputs and one output. The output is 1 if </w:t>
      </w:r>
      <w:r>
        <w:rPr>
          <w:rStyle w:val="5"/>
          <w:rFonts w:hint="default" w:ascii="sans-serif" w:hAnsi="sans-serif" w:eastAsia="sans-serif" w:cs="sans-serif"/>
          <w:i w:val="0"/>
          <w:caps w:val="0"/>
          <w:color w:val="111111"/>
          <w:spacing w:val="0"/>
          <w:sz w:val="18"/>
          <w:szCs w:val="18"/>
          <w:shd w:val="clear" w:fill="FFFFFF"/>
        </w:rPr>
        <w:t>both</w:t>
      </w:r>
      <w:r>
        <w:rPr>
          <w:rFonts w:hint="default" w:ascii="sans-serif" w:hAnsi="sans-serif" w:eastAsia="sans-serif" w:cs="sans-serif"/>
          <w:i w:val="0"/>
          <w:caps w:val="0"/>
          <w:color w:val="111111"/>
          <w:spacing w:val="0"/>
          <w:sz w:val="18"/>
          <w:szCs w:val="18"/>
          <w:shd w:val="clear" w:fill="FFFFFF"/>
        </w:rPr>
        <w:t> inputs are 1, and for all other cases the output is 0.</w:t>
      </w:r>
    </w:p>
    <w:tbl>
      <w:tblPr>
        <w:tblW w:w="6999" w:type="dxa"/>
        <w:tblInd w:w="0" w:type="dxa"/>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74"/>
        <w:gridCol w:w="2374"/>
        <w:gridCol w:w="2251"/>
      </w:tblGrid>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1</w:t>
            </w:r>
          </w:p>
        </w:tc>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2</w:t>
            </w:r>
          </w:p>
        </w:tc>
        <w:tc>
          <w:tcPr>
            <w:tcW w:w="2251"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Output</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bl>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sz w:val="27"/>
          <w:szCs w:val="27"/>
          <w:shd w:val="clear" w:fill="FFFFFF"/>
        </w:rPr>
        <w:t>NAND Gate</w:t>
      </w:r>
    </w:p>
    <w:p>
      <w:pPr>
        <w:pStyle w:val="3"/>
        <w:keepNext w:val="0"/>
        <w:keepLines w:val="0"/>
        <w:widowControl/>
        <w:suppressLineNumbers w:val="0"/>
        <w:shd w:val="clear" w:fill="FFFFFF"/>
        <w:spacing w:before="0" w:beforeAutospacing="0" w:after="200" w:afterAutospacing="0" w:line="15" w:lineRule="atLeast"/>
        <w:ind w:left="0" w:firstLine="0"/>
        <w:rPr>
          <w:rFonts w:hint="default" w:ascii="sans-serif" w:hAnsi="sans-serif" w:eastAsia="sans-serif" w:cs="sans-serif"/>
          <w:i w:val="0"/>
          <w:caps w:val="0"/>
          <w:color w:val="111111"/>
          <w:spacing w:val="0"/>
          <w:sz w:val="18"/>
          <w:szCs w:val="18"/>
        </w:rPr>
      </w:pPr>
      <w:r>
        <w:rPr>
          <w:rFonts w:hint="default" w:ascii="sans-serif" w:hAnsi="sans-serif" w:eastAsia="sans-serif" w:cs="sans-serif"/>
          <w:i w:val="0"/>
          <w:caps w:val="0"/>
          <w:color w:val="111111"/>
          <w:spacing w:val="0"/>
          <w:sz w:val="18"/>
          <w:szCs w:val="18"/>
          <w:shd w:val="clear" w:fill="FFFFFF"/>
        </w:rPr>
        <w:t>The NAND gate behaves in the opposite fashion to and AND gate. You can think of it as an AND gate followed immediately by a NOT gate. Its output is 0 when the two inputs are 1, and for all other cases, its output is 0. The name NAND comes from joining NOT and AND. The symbol for NAND is the same as that for AND except for the addition of a small circle on the right side.</w:t>
      </w:r>
    </w:p>
    <w:tbl>
      <w:tblPr>
        <w:tblW w:w="6999" w:type="dxa"/>
        <w:tblInd w:w="0" w:type="dxa"/>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74"/>
        <w:gridCol w:w="2374"/>
        <w:gridCol w:w="2251"/>
      </w:tblGrid>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1</w:t>
            </w:r>
          </w:p>
        </w:tc>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2</w:t>
            </w:r>
          </w:p>
        </w:tc>
        <w:tc>
          <w:tcPr>
            <w:tcW w:w="2251"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Output</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bl>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sz w:val="27"/>
          <w:szCs w:val="27"/>
          <w:shd w:val="clear" w:fill="FFFFFF"/>
        </w:rPr>
        <w:t>OR Gate</w:t>
      </w:r>
    </w:p>
    <w:p>
      <w:pPr>
        <w:pStyle w:val="3"/>
        <w:keepNext w:val="0"/>
        <w:keepLines w:val="0"/>
        <w:widowControl/>
        <w:suppressLineNumbers w:val="0"/>
        <w:shd w:val="clear" w:fill="FFFFFF"/>
        <w:spacing w:before="0" w:beforeAutospacing="0" w:after="200" w:afterAutospacing="0" w:line="15" w:lineRule="atLeast"/>
        <w:ind w:left="0" w:firstLine="0"/>
        <w:rPr>
          <w:rFonts w:hint="default" w:ascii="sans-serif" w:hAnsi="sans-serif" w:eastAsia="sans-serif" w:cs="sans-serif"/>
          <w:i w:val="0"/>
          <w:caps w:val="0"/>
          <w:color w:val="111111"/>
          <w:spacing w:val="0"/>
          <w:sz w:val="18"/>
          <w:szCs w:val="18"/>
        </w:rPr>
      </w:pPr>
      <w:r>
        <w:rPr>
          <w:rFonts w:hint="default" w:ascii="sans-serif" w:hAnsi="sans-serif" w:eastAsia="sans-serif" w:cs="sans-serif"/>
          <w:i w:val="0"/>
          <w:caps w:val="0"/>
          <w:color w:val="111111"/>
          <w:spacing w:val="0"/>
          <w:sz w:val="18"/>
          <w:szCs w:val="18"/>
          <w:shd w:val="clear" w:fill="FFFFFF"/>
        </w:rPr>
        <w:t>The OR gate has two inputs and one output. If at least one of the inputs is 1, then the output will be 1. If neither input is 1, the output will be 0.</w:t>
      </w:r>
    </w:p>
    <w:tbl>
      <w:tblPr>
        <w:tblW w:w="6999" w:type="dxa"/>
        <w:tblInd w:w="0" w:type="dxa"/>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74"/>
        <w:gridCol w:w="2374"/>
        <w:gridCol w:w="2251"/>
      </w:tblGrid>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1</w:t>
            </w:r>
          </w:p>
        </w:tc>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2</w:t>
            </w:r>
          </w:p>
        </w:tc>
        <w:tc>
          <w:tcPr>
            <w:tcW w:w="2251"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Output</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bl>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sz w:val="27"/>
          <w:szCs w:val="27"/>
          <w:shd w:val="clear" w:fill="FFFFFF"/>
        </w:rPr>
        <w:t>NOR Gate</w:t>
      </w:r>
    </w:p>
    <w:p>
      <w:pPr>
        <w:pStyle w:val="3"/>
        <w:keepNext w:val="0"/>
        <w:keepLines w:val="0"/>
        <w:widowControl/>
        <w:suppressLineNumbers w:val="0"/>
        <w:shd w:val="clear" w:fill="FFFFFF"/>
        <w:spacing w:before="0" w:beforeAutospacing="0" w:after="200" w:afterAutospacing="0" w:line="15" w:lineRule="atLeast"/>
        <w:ind w:left="0" w:firstLine="0"/>
        <w:rPr>
          <w:rFonts w:hint="default" w:ascii="sans-serif" w:hAnsi="sans-serif" w:eastAsia="sans-serif" w:cs="sans-serif"/>
          <w:i w:val="0"/>
          <w:caps w:val="0"/>
          <w:color w:val="111111"/>
          <w:spacing w:val="0"/>
          <w:sz w:val="18"/>
          <w:szCs w:val="18"/>
        </w:rPr>
      </w:pPr>
      <w:r>
        <w:rPr>
          <w:rFonts w:hint="default" w:ascii="sans-serif" w:hAnsi="sans-serif" w:eastAsia="sans-serif" w:cs="sans-serif"/>
          <w:i w:val="0"/>
          <w:caps w:val="0"/>
          <w:color w:val="111111"/>
          <w:spacing w:val="0"/>
          <w:sz w:val="18"/>
          <w:szCs w:val="18"/>
          <w:shd w:val="clear" w:fill="FFFFFF"/>
        </w:rPr>
        <w:t>Just as the NAND gate could be thought of as an AND followed by a NOT, a NOR can be thought of as an OR also followed by a NOT.</w:t>
      </w:r>
    </w:p>
    <w:tbl>
      <w:tblPr>
        <w:tblW w:w="6999" w:type="dxa"/>
        <w:tblInd w:w="0" w:type="dxa"/>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74"/>
        <w:gridCol w:w="2374"/>
        <w:gridCol w:w="2251"/>
      </w:tblGrid>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1</w:t>
            </w:r>
          </w:p>
        </w:tc>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2</w:t>
            </w:r>
          </w:p>
        </w:tc>
        <w:tc>
          <w:tcPr>
            <w:tcW w:w="2251"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Output</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bl>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27"/>
          <w:szCs w:val="27"/>
          <w:shd w:val="clear" w:fill="FFFFFF"/>
        </w:rPr>
      </w:pP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27"/>
          <w:szCs w:val="27"/>
          <w:shd w:val="clear" w:fill="FFFFFF"/>
        </w:rPr>
      </w:pP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27"/>
          <w:szCs w:val="27"/>
          <w:shd w:val="clear" w:fill="FFFFFF"/>
        </w:rPr>
      </w:pPr>
      <w:r>
        <w:rPr>
          <w:rFonts w:hint="default" w:ascii="sans-serif" w:hAnsi="sans-serif" w:eastAsia="sans-serif" w:cs="sans-serif"/>
          <w:i w:val="0"/>
          <w:caps w:val="0"/>
          <w:color w:val="000000"/>
          <w:spacing w:val="0"/>
          <w:sz w:val="27"/>
          <w:szCs w:val="27"/>
          <w:shd w:val="clear" w:fill="FFFFFF"/>
        </w:rPr>
        <w:t>XOR Gate</w:t>
      </w:r>
    </w:p>
    <w:tbl>
      <w:tblPr>
        <w:tblW w:w="8464" w:type="dxa"/>
        <w:tblInd w:w="0" w:type="dxa"/>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585"/>
        <w:gridCol w:w="828"/>
        <w:gridCol w:w="1051"/>
      </w:tblGrid>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6585"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jc w:val="left"/>
              <w:rPr>
                <w:rFonts w:ascii="sans-serif" w:hAnsi="sans-serif" w:eastAsia="sans-serif" w:cs="sans-serif"/>
                <w:i w:val="0"/>
                <w:caps w:val="0"/>
                <w:color w:val="000000"/>
                <w:spacing w:val="0"/>
                <w:sz w:val="27"/>
                <w:szCs w:val="27"/>
              </w:rPr>
            </w:pPr>
            <w:r>
              <w:rPr>
                <w:rFonts w:hint="default" w:ascii="sans-serif" w:hAnsi="sans-serif" w:eastAsia="sans-serif" w:cs="sans-serif"/>
                <w:i w:val="0"/>
                <w:caps w:val="0"/>
                <w:color w:val="111111"/>
                <w:spacing w:val="0"/>
                <w:sz w:val="18"/>
                <w:szCs w:val="18"/>
                <w:shd w:val="clear" w:fill="FFFFFF"/>
                <w:lang w:val="en-BZ"/>
              </w:rPr>
              <w:t>w</w:t>
            </w:r>
            <w:r>
              <w:rPr>
                <w:rFonts w:hint="default" w:ascii="sans-serif" w:hAnsi="sans-serif" w:eastAsia="sans-serif" w:cs="sans-serif"/>
                <w:i w:val="0"/>
                <w:caps w:val="0"/>
                <w:color w:val="111111"/>
                <w:spacing w:val="0"/>
                <w:sz w:val="18"/>
                <w:szCs w:val="18"/>
                <w:shd w:val="clear" w:fill="FFFFFF"/>
              </w:rPr>
              <w:t>ith an OR gate, if both inputs were 1, the output was 1. However, with an XOR, (exclusive OR), if both inputs are 1, the output is 0. For all other scenarios, the XOR behaves the same as the OR.</w:t>
            </w:r>
            <w:r>
              <w:rPr>
                <w:rFonts w:hint="default" w:ascii="sans-serif" w:hAnsi="sans-serif" w:eastAsia="sans-serif" w:cs="sans-serif"/>
                <w:i w:val="0"/>
                <w:caps w:val="0"/>
                <w:color w:val="000000"/>
                <w:spacing w:val="0"/>
                <w:sz w:val="27"/>
                <w:szCs w:val="27"/>
                <w:shd w:val="clear" w:fill="FFFFFF"/>
              </w:rPr>
              <w:t>NOT Gate</w:t>
            </w:r>
          </w:p>
          <w:p>
            <w:pPr>
              <w:keepNext w:val="0"/>
              <w:keepLines w:val="0"/>
              <w:widowControl/>
              <w:suppressLineNumbers w:val="0"/>
              <w:jc w:val="left"/>
            </w:pPr>
            <w:r>
              <w:rPr>
                <w:rFonts w:hint="default" w:ascii="sans-serif" w:hAnsi="sans-serif" w:eastAsia="sans-serif" w:cs="sans-serif"/>
                <w:i w:val="0"/>
                <w:caps w:val="0"/>
                <w:color w:val="000000"/>
                <w:spacing w:val="0"/>
                <w:kern w:val="0"/>
                <w:sz w:val="27"/>
                <w:szCs w:val="27"/>
                <w:bdr w:val="none" w:color="auto" w:sz="0" w:space="0"/>
                <w:shd w:val="clear" w:fill="FFFFFF"/>
                <w:lang w:val="en-US" w:eastAsia="zh-CN" w:bidi="ar"/>
              </w:rPr>
              <w:drawing>
                <wp:inline distT="0" distB="0" distL="114300" distR="114300">
                  <wp:extent cx="304800" cy="304800"/>
                  <wp:effectExtent l="0" t="0" r="0" b="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200" w:afterAutospacing="0" w:line="15" w:lineRule="atLeast"/>
              <w:ind w:left="0" w:firstLine="0"/>
              <w:rPr>
                <w:rFonts w:hint="default" w:ascii="sans-serif" w:hAnsi="sans-serif" w:eastAsia="sans-serif" w:cs="sans-serif"/>
                <w:i w:val="0"/>
                <w:caps w:val="0"/>
                <w:color w:val="111111"/>
                <w:spacing w:val="0"/>
                <w:sz w:val="18"/>
                <w:szCs w:val="18"/>
              </w:rPr>
            </w:pPr>
            <w:r>
              <w:rPr>
                <w:rFonts w:hint="default" w:ascii="sans-serif" w:hAnsi="sans-serif" w:eastAsia="sans-serif" w:cs="sans-serif"/>
                <w:i w:val="0"/>
                <w:caps w:val="0"/>
                <w:color w:val="111111"/>
                <w:spacing w:val="0"/>
                <w:sz w:val="18"/>
                <w:szCs w:val="18"/>
                <w:shd w:val="clear" w:fill="FFFFFF"/>
              </w:rPr>
              <w:t>The NOT gate is also known as an inverter because the output is the exact opposite of the input. It has one input and one output. The two possibilities are written out in the table below. Tables listing all logical possibilities like this are known as </w:t>
            </w:r>
            <w:r>
              <w:rPr>
                <w:rStyle w:val="5"/>
                <w:rFonts w:hint="default" w:ascii="sans-serif" w:hAnsi="sans-serif" w:eastAsia="sans-serif" w:cs="sans-serif"/>
                <w:i w:val="0"/>
                <w:caps w:val="0"/>
                <w:color w:val="111111"/>
                <w:spacing w:val="0"/>
                <w:sz w:val="18"/>
                <w:szCs w:val="18"/>
                <w:shd w:val="clear" w:fill="FFFFFF"/>
              </w:rPr>
              <w:t>truth tables</w:t>
            </w:r>
            <w:r>
              <w:rPr>
                <w:rFonts w:hint="default" w:ascii="sans-serif" w:hAnsi="sans-serif" w:eastAsia="sans-serif" w:cs="sans-serif"/>
                <w:i w:val="0"/>
                <w:caps w:val="0"/>
                <w:color w:val="111111"/>
                <w:spacing w:val="0"/>
                <w:sz w:val="18"/>
                <w:szCs w:val="18"/>
                <w:shd w:val="clear" w:fill="FFFFFF"/>
              </w:rPr>
              <w:t>.</w:t>
            </w:r>
          </w:p>
          <w:tbl>
            <w:tblPr>
              <w:tblW w:w="6999" w:type="dxa"/>
              <w:tblInd w:w="-65" w:type="dxa"/>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079"/>
              <w:gridCol w:w="3920"/>
            </w:tblGrid>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PrEx>
              <w:trPr>
                <w:tblHeader/>
              </w:trPr>
              <w:tc>
                <w:tcPr>
                  <w:tcW w:w="3079"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w:t>
                  </w:r>
                </w:p>
              </w:tc>
              <w:tc>
                <w:tcPr>
                  <w:tcW w:w="3920"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Output</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079"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3920"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PrEx>
              <w:tc>
                <w:tcPr>
                  <w:tcW w:w="3079"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3920"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bl>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sz w:val="27"/>
                <w:szCs w:val="27"/>
                <w:shd w:val="clear" w:fill="FFFFFF"/>
              </w:rPr>
              <w:t>AND Gate</w:t>
            </w:r>
          </w:p>
          <w:p>
            <w:pPr>
              <w:keepNext w:val="0"/>
              <w:keepLines w:val="0"/>
              <w:widowControl/>
              <w:suppressLineNumbers w:val="0"/>
              <w:jc w:val="left"/>
            </w:pPr>
            <w:r>
              <w:rPr>
                <w:rFonts w:hint="default" w:ascii="sans-serif" w:hAnsi="sans-serif" w:eastAsia="sans-serif" w:cs="sans-serif"/>
                <w:i w:val="0"/>
                <w:caps w:val="0"/>
                <w:color w:val="000000"/>
                <w:spacing w:val="0"/>
                <w:kern w:val="0"/>
                <w:sz w:val="27"/>
                <w:szCs w:val="27"/>
                <w:bdr w:val="none" w:color="auto" w:sz="0" w:space="0"/>
                <w:shd w:val="clear" w:fill="FFFFFF"/>
                <w:lang w:val="en-US" w:eastAsia="zh-CN" w:bidi="ar"/>
              </w:rPr>
              <w:drawing>
                <wp:inline distT="0" distB="0" distL="114300" distR="114300">
                  <wp:extent cx="304800" cy="304800"/>
                  <wp:effectExtent l="0" t="0" r="0" b="0"/>
                  <wp:docPr id="10"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200" w:afterAutospacing="0" w:line="15" w:lineRule="atLeast"/>
              <w:ind w:left="0" w:firstLine="0"/>
              <w:rPr>
                <w:rFonts w:hint="default" w:ascii="sans-serif" w:hAnsi="sans-serif" w:eastAsia="sans-serif" w:cs="sans-serif"/>
                <w:i w:val="0"/>
                <w:caps w:val="0"/>
                <w:color w:val="111111"/>
                <w:spacing w:val="0"/>
                <w:sz w:val="18"/>
                <w:szCs w:val="18"/>
              </w:rPr>
            </w:pPr>
            <w:r>
              <w:rPr>
                <w:rFonts w:hint="default" w:ascii="sans-serif" w:hAnsi="sans-serif" w:eastAsia="sans-serif" w:cs="sans-serif"/>
                <w:i w:val="0"/>
                <w:caps w:val="0"/>
                <w:color w:val="111111"/>
                <w:spacing w:val="0"/>
                <w:sz w:val="18"/>
                <w:szCs w:val="18"/>
                <w:shd w:val="clear" w:fill="FFFFFF"/>
              </w:rPr>
              <w:t>The AND gate has two inputs and one output. The output is 1 if </w:t>
            </w:r>
            <w:r>
              <w:rPr>
                <w:rStyle w:val="5"/>
                <w:rFonts w:hint="default" w:ascii="sans-serif" w:hAnsi="sans-serif" w:eastAsia="sans-serif" w:cs="sans-serif"/>
                <w:i w:val="0"/>
                <w:caps w:val="0"/>
                <w:color w:val="111111"/>
                <w:spacing w:val="0"/>
                <w:sz w:val="18"/>
                <w:szCs w:val="18"/>
                <w:shd w:val="clear" w:fill="FFFFFF"/>
              </w:rPr>
              <w:t>both</w:t>
            </w:r>
            <w:r>
              <w:rPr>
                <w:rFonts w:hint="default" w:ascii="sans-serif" w:hAnsi="sans-serif" w:eastAsia="sans-serif" w:cs="sans-serif"/>
                <w:i w:val="0"/>
                <w:caps w:val="0"/>
                <w:color w:val="111111"/>
                <w:spacing w:val="0"/>
                <w:sz w:val="18"/>
                <w:szCs w:val="18"/>
                <w:shd w:val="clear" w:fill="FFFFFF"/>
              </w:rPr>
              <w:t> inputs are 1, and for all other cases the output is 0.</w:t>
            </w:r>
          </w:p>
          <w:tbl>
            <w:tblPr>
              <w:tblW w:w="6999" w:type="dxa"/>
              <w:tblInd w:w="-65" w:type="dxa"/>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74"/>
              <w:gridCol w:w="2374"/>
              <w:gridCol w:w="2251"/>
            </w:tblGrid>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1</w:t>
                  </w:r>
                </w:p>
              </w:tc>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2</w:t>
                  </w:r>
                </w:p>
              </w:tc>
              <w:tc>
                <w:tcPr>
                  <w:tcW w:w="2251"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Output</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bl>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sz w:val="27"/>
                <w:szCs w:val="27"/>
                <w:shd w:val="clear" w:fill="FFFFFF"/>
              </w:rPr>
              <w:t>NAND Gate</w:t>
            </w:r>
          </w:p>
          <w:p>
            <w:pPr>
              <w:keepNext w:val="0"/>
              <w:keepLines w:val="0"/>
              <w:widowControl/>
              <w:suppressLineNumbers w:val="0"/>
              <w:jc w:val="left"/>
            </w:pPr>
            <w:r>
              <w:rPr>
                <w:rFonts w:hint="default" w:ascii="sans-serif" w:hAnsi="sans-serif" w:eastAsia="sans-serif" w:cs="sans-serif"/>
                <w:i w:val="0"/>
                <w:caps w:val="0"/>
                <w:color w:val="000000"/>
                <w:spacing w:val="0"/>
                <w:kern w:val="0"/>
                <w:sz w:val="27"/>
                <w:szCs w:val="27"/>
                <w:bdr w:val="none" w:color="auto" w:sz="0" w:space="0"/>
                <w:shd w:val="clear" w:fill="FFFFFF"/>
                <w:lang w:val="en-US" w:eastAsia="zh-CN" w:bidi="ar"/>
              </w:rPr>
              <w:drawing>
                <wp:inline distT="0" distB="0" distL="114300" distR="114300">
                  <wp:extent cx="304800" cy="304800"/>
                  <wp:effectExtent l="0" t="0" r="0" b="0"/>
                  <wp:docPr id="11" name="Picture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200" w:afterAutospacing="0" w:line="15" w:lineRule="atLeast"/>
              <w:ind w:left="0" w:firstLine="0"/>
              <w:rPr>
                <w:rFonts w:hint="default" w:ascii="sans-serif" w:hAnsi="sans-serif" w:eastAsia="sans-serif" w:cs="sans-serif"/>
                <w:i w:val="0"/>
                <w:caps w:val="0"/>
                <w:color w:val="111111"/>
                <w:spacing w:val="0"/>
                <w:sz w:val="18"/>
                <w:szCs w:val="18"/>
              </w:rPr>
            </w:pPr>
            <w:r>
              <w:rPr>
                <w:rFonts w:hint="default" w:ascii="sans-serif" w:hAnsi="sans-serif" w:eastAsia="sans-serif" w:cs="sans-serif"/>
                <w:i w:val="0"/>
                <w:caps w:val="0"/>
                <w:color w:val="111111"/>
                <w:spacing w:val="0"/>
                <w:sz w:val="18"/>
                <w:szCs w:val="18"/>
                <w:shd w:val="clear" w:fill="FFFFFF"/>
              </w:rPr>
              <w:t>The NAND gate behaves in the opposite fashion to and AND gate. You can think of it as an AND gate followed immediately by a NOT gate. Its output is 0 when the two inputs are 1, and for all other cases, its output is 0. The name NAND comes from joining NOT and AND. The symbol for NAND is the same as that for AND except for the addition of a small circle on the right side.</w:t>
            </w:r>
          </w:p>
          <w:tbl>
            <w:tblPr>
              <w:tblW w:w="6999" w:type="dxa"/>
              <w:tblInd w:w="-65" w:type="dxa"/>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74"/>
              <w:gridCol w:w="2374"/>
              <w:gridCol w:w="2251"/>
            </w:tblGrid>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1</w:t>
                  </w:r>
                </w:p>
              </w:tc>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2</w:t>
                  </w:r>
                </w:p>
              </w:tc>
              <w:tc>
                <w:tcPr>
                  <w:tcW w:w="2251"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Output</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bl>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sz w:val="27"/>
                <w:szCs w:val="27"/>
                <w:shd w:val="clear" w:fill="FFFFFF"/>
              </w:rPr>
              <w:t>OR Gate</w:t>
            </w:r>
          </w:p>
          <w:p>
            <w:pPr>
              <w:keepNext w:val="0"/>
              <w:keepLines w:val="0"/>
              <w:widowControl/>
              <w:suppressLineNumbers w:val="0"/>
              <w:jc w:val="left"/>
            </w:pPr>
            <w:r>
              <w:rPr>
                <w:rFonts w:hint="default" w:ascii="sans-serif" w:hAnsi="sans-serif" w:eastAsia="sans-serif" w:cs="sans-serif"/>
                <w:i w:val="0"/>
                <w:caps w:val="0"/>
                <w:color w:val="000000"/>
                <w:spacing w:val="0"/>
                <w:kern w:val="0"/>
                <w:sz w:val="27"/>
                <w:szCs w:val="27"/>
                <w:bdr w:val="none" w:color="auto" w:sz="0" w:space="0"/>
                <w:shd w:val="clear" w:fill="FFFFFF"/>
                <w:lang w:val="en-US" w:eastAsia="zh-CN" w:bidi="ar"/>
              </w:rPr>
              <w:drawing>
                <wp:inline distT="0" distB="0" distL="114300" distR="114300">
                  <wp:extent cx="304800" cy="304800"/>
                  <wp:effectExtent l="0" t="0" r="0" b="0"/>
                  <wp:docPr id="7" name="Picture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200" w:afterAutospacing="0" w:line="15" w:lineRule="atLeast"/>
              <w:ind w:left="0" w:firstLine="0"/>
              <w:rPr>
                <w:rFonts w:hint="default" w:ascii="sans-serif" w:hAnsi="sans-serif" w:eastAsia="sans-serif" w:cs="sans-serif"/>
                <w:i w:val="0"/>
                <w:caps w:val="0"/>
                <w:color w:val="111111"/>
                <w:spacing w:val="0"/>
                <w:sz w:val="18"/>
                <w:szCs w:val="18"/>
              </w:rPr>
            </w:pPr>
            <w:r>
              <w:rPr>
                <w:rFonts w:hint="default" w:ascii="sans-serif" w:hAnsi="sans-serif" w:eastAsia="sans-serif" w:cs="sans-serif"/>
                <w:i w:val="0"/>
                <w:caps w:val="0"/>
                <w:color w:val="111111"/>
                <w:spacing w:val="0"/>
                <w:sz w:val="18"/>
                <w:szCs w:val="18"/>
                <w:shd w:val="clear" w:fill="FFFFFF"/>
              </w:rPr>
              <w:t>The OR gate has two inputs and one output. If at least one of the inputs is 1, then the output will be 1. If neither input is 1, the output will be 0.</w:t>
            </w:r>
          </w:p>
          <w:tbl>
            <w:tblPr>
              <w:tblW w:w="6999" w:type="dxa"/>
              <w:tblInd w:w="-65" w:type="dxa"/>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74"/>
              <w:gridCol w:w="2374"/>
              <w:gridCol w:w="2251"/>
            </w:tblGrid>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1</w:t>
                  </w:r>
                </w:p>
              </w:tc>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2</w:t>
                  </w:r>
                </w:p>
              </w:tc>
              <w:tc>
                <w:tcPr>
                  <w:tcW w:w="2251"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Output</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bl>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sz w:val="27"/>
                <w:szCs w:val="27"/>
                <w:shd w:val="clear" w:fill="FFFFFF"/>
              </w:rPr>
              <w:t>NOR Gate</w:t>
            </w:r>
          </w:p>
          <w:p>
            <w:pPr>
              <w:keepNext w:val="0"/>
              <w:keepLines w:val="0"/>
              <w:widowControl/>
              <w:suppressLineNumbers w:val="0"/>
              <w:jc w:val="left"/>
            </w:pPr>
            <w:r>
              <w:rPr>
                <w:rFonts w:hint="default" w:ascii="sans-serif" w:hAnsi="sans-serif" w:eastAsia="sans-serif" w:cs="sans-serif"/>
                <w:i w:val="0"/>
                <w:caps w:val="0"/>
                <w:color w:val="000000"/>
                <w:spacing w:val="0"/>
                <w:kern w:val="0"/>
                <w:sz w:val="27"/>
                <w:szCs w:val="27"/>
                <w:bdr w:val="none" w:color="auto" w:sz="0" w:space="0"/>
                <w:shd w:val="clear" w:fill="FFFFFF"/>
                <w:lang w:val="en-US" w:eastAsia="zh-CN" w:bidi="ar"/>
              </w:rPr>
              <w:drawing>
                <wp:inline distT="0" distB="0" distL="114300" distR="114300">
                  <wp:extent cx="304800" cy="304800"/>
                  <wp:effectExtent l="0" t="0" r="0" b="0"/>
                  <wp:docPr id="8" name="Picture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200" w:afterAutospacing="0" w:line="15" w:lineRule="atLeast"/>
              <w:ind w:left="0" w:firstLine="0"/>
              <w:rPr>
                <w:rFonts w:hint="default" w:ascii="sans-serif" w:hAnsi="sans-serif" w:eastAsia="sans-serif" w:cs="sans-serif"/>
                <w:i w:val="0"/>
                <w:caps w:val="0"/>
                <w:color w:val="111111"/>
                <w:spacing w:val="0"/>
                <w:sz w:val="18"/>
                <w:szCs w:val="18"/>
              </w:rPr>
            </w:pPr>
            <w:r>
              <w:rPr>
                <w:rFonts w:hint="default" w:ascii="sans-serif" w:hAnsi="sans-serif" w:eastAsia="sans-serif" w:cs="sans-serif"/>
                <w:i w:val="0"/>
                <w:caps w:val="0"/>
                <w:color w:val="111111"/>
                <w:spacing w:val="0"/>
                <w:sz w:val="18"/>
                <w:szCs w:val="18"/>
                <w:shd w:val="clear" w:fill="FFFFFF"/>
              </w:rPr>
              <w:t>Just as the NAND gate could be thought of as an AND followed by a NOT, a NOR can be thought of as an OR also followed by a NOT.</w:t>
            </w:r>
          </w:p>
          <w:tbl>
            <w:tblPr>
              <w:tblW w:w="6999" w:type="dxa"/>
              <w:tblInd w:w="-65" w:type="dxa"/>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74"/>
              <w:gridCol w:w="2374"/>
              <w:gridCol w:w="2251"/>
            </w:tblGrid>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PrEx>
              <w:trPr>
                <w:tblHeader/>
              </w:trPr>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1</w:t>
                  </w:r>
                </w:p>
              </w:tc>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2</w:t>
                  </w:r>
                </w:p>
              </w:tc>
              <w:tc>
                <w:tcPr>
                  <w:tcW w:w="2251"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Output</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bl>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sz w:val="27"/>
                <w:szCs w:val="27"/>
                <w:shd w:val="clear" w:fill="FFFFFF"/>
              </w:rPr>
              <w:t>XOR Gate</w:t>
            </w:r>
          </w:p>
          <w:p>
            <w:pPr>
              <w:keepNext w:val="0"/>
              <w:keepLines w:val="0"/>
              <w:widowControl/>
              <w:suppressLineNumbers w:val="0"/>
              <w:jc w:val="left"/>
            </w:pPr>
            <w:r>
              <w:rPr>
                <w:rFonts w:hint="default" w:ascii="sans-serif" w:hAnsi="sans-serif" w:eastAsia="sans-serif" w:cs="sans-serif"/>
                <w:i w:val="0"/>
                <w:caps w:val="0"/>
                <w:color w:val="000000"/>
                <w:spacing w:val="0"/>
                <w:kern w:val="0"/>
                <w:sz w:val="27"/>
                <w:szCs w:val="27"/>
                <w:bdr w:val="none" w:color="auto" w:sz="0" w:space="0"/>
                <w:shd w:val="clear" w:fill="FFFFFF"/>
                <w:lang w:val="en-US" w:eastAsia="zh-CN" w:bidi="ar"/>
              </w:rPr>
              <w:drawing>
                <wp:inline distT="0" distB="0" distL="114300" distR="114300">
                  <wp:extent cx="304800" cy="304800"/>
                  <wp:effectExtent l="0" t="0" r="0" b="0"/>
                  <wp:docPr id="12" name="Picture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200" w:afterAutospacing="0" w:line="15" w:lineRule="atLeast"/>
              <w:ind w:left="0" w:firstLine="0"/>
              <w:rPr>
                <w:rFonts w:hint="default" w:ascii="sans-serif" w:hAnsi="sans-serif" w:eastAsia="sans-serif" w:cs="sans-serif"/>
                <w:i w:val="0"/>
                <w:caps w:val="0"/>
                <w:color w:val="111111"/>
                <w:spacing w:val="0"/>
                <w:sz w:val="18"/>
                <w:szCs w:val="18"/>
              </w:rPr>
            </w:pPr>
            <w:r>
              <w:rPr>
                <w:rFonts w:hint="default" w:ascii="sans-serif" w:hAnsi="sans-serif" w:eastAsia="sans-serif" w:cs="sans-serif"/>
                <w:i w:val="0"/>
                <w:caps w:val="0"/>
                <w:color w:val="111111"/>
                <w:spacing w:val="0"/>
                <w:sz w:val="18"/>
                <w:szCs w:val="18"/>
                <w:shd w:val="clear" w:fill="FFFFFF"/>
              </w:rPr>
              <w:t>With an OR gate, if both inputs were 1, the output was 1. However, with an XOR, (exclusive OR), if both inputs are 1, the output is 0. For all other scenarios, the XOR behaves the same as the OR.</w:t>
            </w:r>
          </w:p>
          <w:tbl>
            <w:tblPr>
              <w:tblW w:w="6999" w:type="dxa"/>
              <w:tblInd w:w="-65" w:type="dxa"/>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74"/>
              <w:gridCol w:w="2374"/>
              <w:gridCol w:w="2251"/>
            </w:tblGrid>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1</w:t>
                  </w:r>
                </w:p>
              </w:tc>
              <w:tc>
                <w:tcPr>
                  <w:tcW w:w="2374"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2</w:t>
                  </w:r>
                </w:p>
              </w:tc>
              <w:tc>
                <w:tcPr>
                  <w:tcW w:w="2251"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Output</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374"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22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bl>
          <w:p>
            <w:pPr>
              <w:keepNext w:val="0"/>
              <w:keepLines w:val="0"/>
              <w:widowControl/>
              <w:suppressLineNumbers w:val="0"/>
              <w:jc w:val="left"/>
            </w:pPr>
          </w:p>
          <w:p>
            <w:pPr>
              <w:pStyle w:val="3"/>
              <w:keepNext w:val="0"/>
              <w:keepLines w:val="0"/>
              <w:widowControl/>
              <w:suppressLineNumbers w:val="0"/>
              <w:shd w:val="clear" w:fill="FFFFFF"/>
              <w:spacing w:before="0" w:beforeAutospacing="0" w:after="200" w:afterAutospacing="0" w:line="15" w:lineRule="atLeast"/>
              <w:ind w:left="0" w:firstLine="0"/>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1</w:t>
            </w:r>
          </w:p>
        </w:tc>
        <w:tc>
          <w:tcPr>
            <w:tcW w:w="828"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Input 2</w:t>
            </w:r>
          </w:p>
        </w:tc>
        <w:tc>
          <w:tcPr>
            <w:tcW w:w="1051" w:type="dxa"/>
            <w:tcBorders>
              <w:top w:val="nil"/>
              <w:left w:val="single" w:color="DDDDDD" w:sz="4" w:space="0"/>
            </w:tcBorders>
            <w:shd w:val="clear" w:color="auto" w:fill="FFFFFF"/>
            <w:tcMar>
              <w:top w:w="80" w:type="dxa"/>
              <w:left w:w="80" w:type="dxa"/>
              <w:bottom w:w="80" w:type="dxa"/>
              <w:right w:w="80" w:type="dxa"/>
            </w:tcMar>
            <w:vAlign w:val="bottom"/>
          </w:tcPr>
          <w:p>
            <w:pPr>
              <w:keepNext w:val="0"/>
              <w:keepLines w:val="0"/>
              <w:widowControl/>
              <w:suppressLineNumbers w:val="0"/>
              <w:spacing w:line="200" w:lineRule="atLeast"/>
              <w:ind w:left="0" w:firstLine="0"/>
              <w:jc w:val="left"/>
              <w:textAlignment w:val="bottom"/>
              <w:rPr>
                <w:rFonts w:hint="default" w:ascii="sans-serif" w:hAnsi="sans-serif" w:eastAsia="sans-serif" w:cs="sans-serif"/>
                <w:b/>
                <w:i w:val="0"/>
                <w:caps w:val="0"/>
                <w:color w:val="000000"/>
                <w:spacing w:val="0"/>
                <w:sz w:val="27"/>
                <w:szCs w:val="27"/>
              </w:rPr>
            </w:pPr>
            <w:r>
              <w:rPr>
                <w:rFonts w:hint="default" w:ascii="sans-serif" w:hAnsi="sans-serif" w:eastAsia="sans-serif" w:cs="sans-serif"/>
                <w:b/>
                <w:i w:val="0"/>
                <w:caps w:val="0"/>
                <w:color w:val="000000"/>
                <w:spacing w:val="0"/>
                <w:kern w:val="0"/>
                <w:sz w:val="27"/>
                <w:szCs w:val="27"/>
                <w:bdr w:val="none" w:color="auto" w:sz="0" w:space="0"/>
                <w:lang w:val="en-US" w:eastAsia="zh-CN" w:bidi="ar"/>
              </w:rPr>
              <w:t>Output</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6585"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828"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10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585"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828"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10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tblLayout w:type="fixed"/>
          <w:tblCellMar>
            <w:top w:w="15" w:type="dxa"/>
            <w:left w:w="15" w:type="dxa"/>
            <w:bottom w:w="15" w:type="dxa"/>
            <w:right w:w="15" w:type="dxa"/>
          </w:tblCellMar>
        </w:tblPrEx>
        <w:tc>
          <w:tcPr>
            <w:tcW w:w="6585"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c>
          <w:tcPr>
            <w:tcW w:w="828"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10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r>
      <w:tr>
        <w:tblPrEx>
          <w:tblBorders>
            <w:top w:val="single" w:color="DDDDDD" w:sz="4" w:space="0"/>
            <w:left w:val="none" w:color="auto" w:sz="0" w:space="0"/>
            <w:bottom w:val="single" w:color="DDDDDD" w:sz="4" w:space="0"/>
            <w:right w:val="single" w:color="DDDDDD"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585"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828"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1</w:t>
            </w:r>
          </w:p>
        </w:tc>
        <w:tc>
          <w:tcPr>
            <w:tcW w:w="1051" w:type="dxa"/>
            <w:tcBorders>
              <w:top w:val="single" w:color="DDDDDD" w:sz="4" w:space="0"/>
              <w:left w:val="single" w:color="DDDDDD" w:sz="4" w:space="0"/>
            </w:tcBorders>
            <w:shd w:val="clear" w:color="auto" w:fill="FFFFFF"/>
            <w:tcMar>
              <w:top w:w="80" w:type="dxa"/>
              <w:left w:w="80" w:type="dxa"/>
              <w:bottom w:w="80" w:type="dxa"/>
              <w:right w:w="80" w:type="dxa"/>
            </w:tcMar>
            <w:vAlign w:val="top"/>
          </w:tcPr>
          <w:p>
            <w:pPr>
              <w:keepNext w:val="0"/>
              <w:keepLines w:val="0"/>
              <w:widowControl/>
              <w:suppressLineNumbers w:val="0"/>
              <w:spacing w:line="200" w:lineRule="atLeast"/>
              <w:ind w:left="0" w:firstLine="0"/>
              <w:jc w:val="left"/>
              <w:textAlignment w:val="top"/>
              <w:rPr>
                <w:rFonts w:hint="default"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kern w:val="0"/>
                <w:sz w:val="27"/>
                <w:szCs w:val="27"/>
                <w:bdr w:val="none" w:color="auto" w:sz="0" w:space="0"/>
                <w:lang w:val="en-US" w:eastAsia="zh-CN" w:bidi="ar"/>
              </w:rPr>
              <w:t>0</w:t>
            </w:r>
          </w:p>
        </w:tc>
      </w:tr>
    </w:tbl>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CA071F"/>
    <w:rsid w:val="6ACA0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2020-09-06T21:57:00Z</dcterms:created>
  <dc:creator>Abner Martinez</dc:creator>
  <cp:lastModifiedBy>Abner Martinez</cp:lastModifiedBy>
  <dcterms:modified xsi:type="dcterms:W3CDTF">2020-09-06T22:00:32Z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