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81" w:rsidRDefault="00520D81" w:rsidP="00520D81">
      <w:pPr>
        <w:pStyle w:val="Heading1"/>
      </w:pPr>
      <w:bookmarkStart w:id="0" w:name="_GoBack"/>
      <w:bookmarkEnd w:id="0"/>
      <w:r>
        <w:t>Creating Accessible Content in SoftChalk</w:t>
      </w:r>
    </w:p>
    <w:p w:rsidR="005A5FFD" w:rsidRDefault="00393079">
      <w:r>
        <w:t xml:space="preserve">SoftChalk </w:t>
      </w:r>
      <w:r w:rsidR="00323E0C">
        <w:t>is</w:t>
      </w:r>
      <w:r>
        <w:t xml:space="preserve"> a great resource for developing and posting lesson</w:t>
      </w:r>
      <w:r w:rsidR="00520D81">
        <w:t xml:space="preserve"> content</w:t>
      </w:r>
      <w:r>
        <w:t xml:space="preserve"> in Blackboard. </w:t>
      </w:r>
      <w:r w:rsidR="00520D81">
        <w:t xml:space="preserve">Its versatile nature </w:t>
      </w:r>
      <w:r w:rsidR="0075074B">
        <w:t>gives</w:t>
      </w:r>
      <w:r w:rsidR="00520D81">
        <w:t xml:space="preserve"> </w:t>
      </w:r>
      <w:r w:rsidR="0075074B">
        <w:t>faculty members</w:t>
      </w:r>
      <w:r w:rsidR="00520D81">
        <w:t xml:space="preserve"> t</w:t>
      </w:r>
      <w:r w:rsidR="0075074B">
        <w:t>he ability t</w:t>
      </w:r>
      <w:r w:rsidR="00520D81">
        <w:t xml:space="preserve">o type </w:t>
      </w:r>
      <w:r w:rsidR="000E42F1">
        <w:t xml:space="preserve">material </w:t>
      </w:r>
      <w:r w:rsidR="00520D81">
        <w:t xml:space="preserve">as well as embed media and develop activities for students. </w:t>
      </w:r>
      <w:r>
        <w:t xml:space="preserve">As </w:t>
      </w:r>
      <w:r w:rsidR="0075074B">
        <w:t xml:space="preserve">lessons are </w:t>
      </w:r>
      <w:r>
        <w:t>create</w:t>
      </w:r>
      <w:r w:rsidR="0075074B">
        <w:t>d</w:t>
      </w:r>
      <w:r>
        <w:t xml:space="preserve">, </w:t>
      </w:r>
      <w:r w:rsidR="00520D81">
        <w:t>following a few accessib</w:t>
      </w:r>
      <w:r w:rsidR="0075074B">
        <w:t>le</w:t>
      </w:r>
      <w:r w:rsidR="00520D81">
        <w:t xml:space="preserve"> design </w:t>
      </w:r>
      <w:r w:rsidR="0099415E">
        <w:t>tips</w:t>
      </w:r>
      <w:r w:rsidR="001719AF">
        <w:t xml:space="preserve"> will help ensure the </w:t>
      </w:r>
      <w:r w:rsidR="000E42F1">
        <w:t>content</w:t>
      </w:r>
      <w:r w:rsidR="001719AF">
        <w:t xml:space="preserve"> </w:t>
      </w:r>
      <w:r w:rsidR="0075074B">
        <w:t>is</w:t>
      </w:r>
      <w:r w:rsidR="001719AF">
        <w:t xml:space="preserve"> available to all students.</w:t>
      </w:r>
      <w:r w:rsidR="000E42F1">
        <w:t xml:space="preserve"> </w:t>
      </w:r>
    </w:p>
    <w:p w:rsidR="000E42F1" w:rsidRDefault="0099415E" w:rsidP="005A5FFD">
      <w:pPr>
        <w:pStyle w:val="Heading2"/>
      </w:pPr>
      <w:r>
        <w:t>Tip</w:t>
      </w:r>
      <w:r w:rsidR="0075074B">
        <w:t xml:space="preserve"> 1: </w:t>
      </w:r>
      <w:r w:rsidR="005A5FFD">
        <w:t>Accessible Color, Contrast, and Themes</w:t>
      </w:r>
    </w:p>
    <w:p w:rsidR="00464841" w:rsidRDefault="00464841" w:rsidP="004E12BD">
      <w:r>
        <w:t xml:space="preserve">Selecting a font and background color that have strong </w:t>
      </w:r>
      <w:r w:rsidR="0075074B">
        <w:t xml:space="preserve">color </w:t>
      </w:r>
      <w:r>
        <w:t xml:space="preserve">contrast will ensure the text stands out from the background. Generally, dark and light color combinations work well, for example black </w:t>
      </w:r>
      <w:r w:rsidR="00922DB4">
        <w:t xml:space="preserve">or dark blue text on a white background, or </w:t>
      </w:r>
      <w:r>
        <w:t xml:space="preserve">yellow text on a black background. </w:t>
      </w:r>
    </w:p>
    <w:p w:rsidR="00464841" w:rsidRDefault="00464841" w:rsidP="00464841">
      <w:pPr>
        <w:pStyle w:val="Heading3"/>
      </w:pPr>
      <w:r>
        <w:t>Combinations to avoid</w:t>
      </w:r>
    </w:p>
    <w:p w:rsidR="00464841" w:rsidRDefault="0075074B" w:rsidP="00860E80">
      <w:r>
        <w:t>With almost 10% of male students (and about 1% of female students)</w:t>
      </w:r>
      <w:r w:rsidR="000C31CF">
        <w:rPr>
          <w:rStyle w:val="FootnoteReference"/>
        </w:rPr>
        <w:footnoteReference w:id="1"/>
      </w:r>
      <w:r>
        <w:t xml:space="preserve"> experiencing some form of color vision deficiency, it is important to make sure that color alone is not </w:t>
      </w:r>
      <w:r w:rsidR="00323E0C">
        <w:t>used for emphasis or to convey information. Use an additional indicator, such as bold or italic</w:t>
      </w:r>
      <w:r w:rsidR="00860E80">
        <w:t>s</w:t>
      </w:r>
      <w:r w:rsidR="00323E0C">
        <w:t xml:space="preserve"> </w:t>
      </w:r>
      <w:r w:rsidR="00860E80">
        <w:t xml:space="preserve">to emphasize </w:t>
      </w:r>
      <w:r w:rsidR="00C44EA4">
        <w:t>text</w:t>
      </w:r>
      <w:r w:rsidR="00D9365A">
        <w:t>ual</w:t>
      </w:r>
      <w:r w:rsidR="00C44EA4">
        <w:t xml:space="preserve"> </w:t>
      </w:r>
      <w:r w:rsidR="00860E80">
        <w:t xml:space="preserve">information </w:t>
      </w:r>
      <w:r w:rsidR="00323E0C">
        <w:t>or</w:t>
      </w:r>
      <w:r w:rsidR="00860E80">
        <w:t xml:space="preserve"> use</w:t>
      </w:r>
      <w:r w:rsidR="00323E0C">
        <w:t xml:space="preserve"> symbols when conveying </w:t>
      </w:r>
      <w:r w:rsidR="00C44EA4">
        <w:t xml:space="preserve">graphical </w:t>
      </w:r>
      <w:r w:rsidR="00323E0C">
        <w:t xml:space="preserve">information. Additionally, </w:t>
      </w:r>
      <w:r w:rsidR="00860E80">
        <w:t>the combinations of r</w:t>
      </w:r>
      <w:r w:rsidR="00464841">
        <w:t>ed and black</w:t>
      </w:r>
      <w:r w:rsidR="00860E80">
        <w:t xml:space="preserve"> as well as green and black should be avoided.</w:t>
      </w:r>
    </w:p>
    <w:p w:rsidR="00860E80" w:rsidRDefault="00860E80" w:rsidP="00860E80">
      <w:pPr>
        <w:pStyle w:val="Heading3"/>
      </w:pPr>
      <w:r>
        <w:t>Creating a Theme</w:t>
      </w:r>
    </w:p>
    <w:p w:rsidR="004E12BD" w:rsidRDefault="00464841" w:rsidP="004E12BD">
      <w:r>
        <w:t xml:space="preserve">You may wish to design a theme that automatically formats </w:t>
      </w:r>
      <w:r w:rsidR="00860E80">
        <w:t xml:space="preserve">the text and background </w:t>
      </w:r>
      <w:r>
        <w:t>color</w:t>
      </w:r>
      <w:r w:rsidR="000C31CF">
        <w:t xml:space="preserve"> of each new lesson page</w:t>
      </w:r>
      <w:r w:rsidR="00860E80">
        <w:t>.</w:t>
      </w:r>
    </w:p>
    <w:p w:rsidR="00860E80" w:rsidRDefault="00860E80" w:rsidP="00860E80">
      <w:pPr>
        <w:pStyle w:val="ListParagraph"/>
        <w:numPr>
          <w:ilvl w:val="0"/>
          <w:numId w:val="4"/>
        </w:numPr>
      </w:pPr>
      <w:r>
        <w:t xml:space="preserve">Click </w:t>
      </w:r>
      <w:r w:rsidRPr="00860E80">
        <w:rPr>
          <w:b/>
        </w:rPr>
        <w:t>Tools</w:t>
      </w:r>
      <w:r>
        <w:t xml:space="preserve"> and select then select </w:t>
      </w:r>
      <w:proofErr w:type="spellStart"/>
      <w:r w:rsidRPr="00860E80">
        <w:rPr>
          <w:b/>
        </w:rPr>
        <w:t>StyleBuilder</w:t>
      </w:r>
      <w:proofErr w:type="spellEnd"/>
      <w:r>
        <w:t>.</w:t>
      </w:r>
      <w:r>
        <w:br/>
      </w:r>
      <w:r w:rsidR="00D9365A">
        <w:rPr>
          <w:noProof/>
          <w:lang w:eastAsia="en-US"/>
        </w:rPr>
        <w:drawing>
          <wp:inline distT="0" distB="0" distL="0" distR="0">
            <wp:extent cx="3893344" cy="1957366"/>
            <wp:effectExtent l="19050" t="19050" r="12065" b="24130"/>
            <wp:docPr id="1" name="Picture 1" descr="Selecting Style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9258"/>
                    <a:stretch/>
                  </pic:blipFill>
                  <pic:spPr bwMode="auto">
                    <a:xfrm>
                      <a:off x="0" y="0"/>
                      <a:ext cx="3904362" cy="1962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65A" w:rsidRDefault="00D9365A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5FFD" w:rsidRDefault="005A5FFD" w:rsidP="005A5FFD">
      <w:pPr>
        <w:pStyle w:val="Heading3"/>
      </w:pPr>
      <w:r>
        <w:lastRenderedPageBreak/>
        <w:t>Loading a Customized Theme</w:t>
      </w:r>
    </w:p>
    <w:p w:rsidR="005A5FFD" w:rsidRDefault="005A5FFD">
      <w:r>
        <w:t xml:space="preserve">Your department may already have a </w:t>
      </w:r>
      <w:proofErr w:type="spellStart"/>
      <w:r>
        <w:t>SoftChalk</w:t>
      </w:r>
      <w:proofErr w:type="spellEnd"/>
      <w:r>
        <w:t xml:space="preserve"> design template. If so, you’ll need to load </w:t>
      </w:r>
      <w:r w:rsidR="000C31CF">
        <w:t>it</w:t>
      </w:r>
      <w:r>
        <w:t>.</w:t>
      </w:r>
    </w:p>
    <w:p w:rsidR="005A5FFD" w:rsidRDefault="005A5FFD" w:rsidP="005A5FFD">
      <w:pPr>
        <w:pStyle w:val="ListParagraph"/>
        <w:numPr>
          <w:ilvl w:val="0"/>
          <w:numId w:val="1"/>
        </w:numPr>
      </w:pPr>
      <w:r>
        <w:t xml:space="preserve">Click </w:t>
      </w:r>
      <w:r w:rsidRPr="000C31CF">
        <w:rPr>
          <w:b/>
        </w:rPr>
        <w:t>Properties</w:t>
      </w:r>
      <w:r>
        <w:t xml:space="preserve"> and then select </w:t>
      </w:r>
      <w:r w:rsidRPr="000C31CF">
        <w:rPr>
          <w:b/>
        </w:rPr>
        <w:t>Style Properties</w:t>
      </w:r>
      <w:r>
        <w:t xml:space="preserve"> from the menu that appears.</w:t>
      </w:r>
      <w:r>
        <w:br/>
      </w:r>
      <w:r w:rsidR="00D9365A">
        <w:rPr>
          <w:noProof/>
          <w:lang w:eastAsia="en-US"/>
        </w:rPr>
        <w:drawing>
          <wp:inline distT="0" distB="0" distL="0" distR="0">
            <wp:extent cx="3586163" cy="1303358"/>
            <wp:effectExtent l="19050" t="19050" r="14605" b="11430"/>
            <wp:docPr id="2" name="Picture 2" descr="Selecting Style Properties, alternatively press Ctrl +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027" cy="130512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D9365A">
        <w:br/>
      </w:r>
    </w:p>
    <w:p w:rsidR="00E011E1" w:rsidRDefault="005A5FFD" w:rsidP="004E12BD">
      <w:pPr>
        <w:pStyle w:val="ListParagraph"/>
        <w:numPr>
          <w:ilvl w:val="0"/>
          <w:numId w:val="1"/>
        </w:numPr>
      </w:pPr>
      <w:r>
        <w:t xml:space="preserve">The Style Properties dialog box appears. Click the </w:t>
      </w:r>
      <w:r w:rsidRPr="000C31CF">
        <w:rPr>
          <w:b/>
        </w:rPr>
        <w:t>Install &amp; Restore</w:t>
      </w:r>
      <w:r>
        <w:t xml:space="preserve"> tab and then </w:t>
      </w:r>
      <w:r w:rsidRPr="000C31CF">
        <w:rPr>
          <w:b/>
        </w:rPr>
        <w:t>Install Custom Style</w:t>
      </w:r>
      <w:r>
        <w:t>.</w:t>
      </w:r>
      <w:r>
        <w:br/>
      </w:r>
      <w:r w:rsidR="00D9365A">
        <w:rPr>
          <w:noProof/>
          <w:lang w:eastAsia="en-US"/>
        </w:rPr>
        <w:drawing>
          <wp:inline distT="0" distB="0" distL="0" distR="0">
            <wp:extent cx="4171950" cy="1569862"/>
            <wp:effectExtent l="19050" t="19050" r="19050" b="11430"/>
            <wp:docPr id="3" name="Picture 3" descr="Installing a Custom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875" cy="157058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22DB4" w:rsidRDefault="0099415E" w:rsidP="00922DB4">
      <w:pPr>
        <w:pStyle w:val="Heading2"/>
      </w:pPr>
      <w:r>
        <w:t>Tip</w:t>
      </w:r>
      <w:r w:rsidR="00922DB4">
        <w:t xml:space="preserve"> 2: Creating Structured Content</w:t>
      </w:r>
    </w:p>
    <w:p w:rsidR="00922DB4" w:rsidRDefault="00922DB4" w:rsidP="00922DB4">
      <w:r>
        <w:t>Content that is well-structured is eas</w:t>
      </w:r>
      <w:r w:rsidR="000C31CF">
        <w:t>ier to navigate. Two tools for creating</w:t>
      </w:r>
      <w:r>
        <w:t xml:space="preserve"> structure are </w:t>
      </w:r>
      <w:proofErr w:type="spellStart"/>
      <w:r>
        <w:t>SoftChalk’s</w:t>
      </w:r>
      <w:proofErr w:type="spellEnd"/>
      <w:r>
        <w:t xml:space="preserve"> heading styles and list commands. </w:t>
      </w:r>
    </w:p>
    <w:p w:rsidR="00922DB4" w:rsidRDefault="00922DB4" w:rsidP="00922DB4">
      <w:r>
        <w:t xml:space="preserve">Note: The font style and color of these </w:t>
      </w:r>
      <w:r w:rsidR="000B1589">
        <w:t>tools</w:t>
      </w:r>
      <w:r>
        <w:t xml:space="preserve"> can be </w:t>
      </w:r>
      <w:r w:rsidR="000B1589">
        <w:t>saved</w:t>
      </w:r>
      <w:r>
        <w:t xml:space="preserve"> in a t</w:t>
      </w:r>
      <w:r w:rsidR="00023AF4">
        <w:t>heme</w:t>
      </w:r>
      <w:r>
        <w:t>.</w:t>
      </w:r>
    </w:p>
    <w:p w:rsidR="00922DB4" w:rsidRDefault="00922DB4" w:rsidP="00922DB4">
      <w:pPr>
        <w:pStyle w:val="Heading3"/>
      </w:pPr>
      <w:r>
        <w:t>To Add a Heading Style</w:t>
      </w:r>
    </w:p>
    <w:p w:rsidR="000B1589" w:rsidRPr="000B1589" w:rsidRDefault="000B1589" w:rsidP="000B1589">
      <w:r>
        <w:t>Remember to use the heading styles in order. Generally, there should only be one Heading 1 per page and Headings 2 and 3 should be used for subheadings.</w:t>
      </w:r>
    </w:p>
    <w:p w:rsidR="00023AF4" w:rsidRDefault="000B1589" w:rsidP="00922DB4">
      <w:pPr>
        <w:pStyle w:val="ListParagraph"/>
        <w:numPr>
          <w:ilvl w:val="0"/>
          <w:numId w:val="5"/>
        </w:numPr>
      </w:pPr>
      <w:r>
        <w:t>Highlight the text you wish to format.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 wp14:anchorId="0DEE6BF3" wp14:editId="0EAFF09E">
            <wp:extent cx="2903220" cy="838455"/>
            <wp:effectExtent l="19050" t="19050" r="11430" b="19050"/>
            <wp:docPr id="4" name="Picture 4" descr="Highlight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75" cy="84286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23AF4" w:rsidRDefault="00023AF4" w:rsidP="00023AF4">
      <w:r>
        <w:br w:type="page"/>
      </w:r>
    </w:p>
    <w:p w:rsidR="000B1589" w:rsidRDefault="000B1589" w:rsidP="00922DB4">
      <w:pPr>
        <w:pStyle w:val="ListParagraph"/>
        <w:numPr>
          <w:ilvl w:val="0"/>
          <w:numId w:val="5"/>
        </w:numPr>
      </w:pPr>
      <w:r>
        <w:lastRenderedPageBreak/>
        <w:t xml:space="preserve">Click the </w:t>
      </w:r>
      <w:r w:rsidRPr="00023AF4">
        <w:rPr>
          <w:b/>
        </w:rPr>
        <w:t>Plain Text</w:t>
      </w:r>
      <w:r>
        <w:t xml:space="preserve"> drop-down menu and select the desired heading. In the example below, Heading 1 has been selected because this is the subject of the page.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>
            <wp:extent cx="4789170" cy="917923"/>
            <wp:effectExtent l="19050" t="19050" r="11430" b="15875"/>
            <wp:docPr id="5" name="Picture 5" descr="Applying a Heading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904" cy="91691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23AF4">
        <w:br/>
      </w:r>
    </w:p>
    <w:p w:rsidR="000B1589" w:rsidRDefault="000B1589" w:rsidP="00922DB4">
      <w:pPr>
        <w:pStyle w:val="ListParagraph"/>
        <w:numPr>
          <w:ilvl w:val="0"/>
          <w:numId w:val="5"/>
        </w:numPr>
      </w:pPr>
      <w:r>
        <w:t>The heading style will be applied.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>
            <wp:extent cx="4789170" cy="1043355"/>
            <wp:effectExtent l="19050" t="19050" r="11430" b="23495"/>
            <wp:docPr id="6" name="Picture 6" descr="The text with the heading applied appears larger and with a different font col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106" cy="104944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B1589" w:rsidRDefault="000B1589" w:rsidP="000B1589">
      <w:pPr>
        <w:pStyle w:val="Heading3"/>
      </w:pPr>
      <w:r>
        <w:t>To Create a List</w:t>
      </w:r>
    </w:p>
    <w:p w:rsidR="000B1589" w:rsidRDefault="000B1589" w:rsidP="000B1589">
      <w:pPr>
        <w:pStyle w:val="ListParagraph"/>
        <w:numPr>
          <w:ilvl w:val="0"/>
          <w:numId w:val="6"/>
        </w:numPr>
      </w:pPr>
      <w:r>
        <w:t>Place the insertion point on a blank line.</w:t>
      </w:r>
    </w:p>
    <w:p w:rsidR="000B1589" w:rsidRDefault="000B1589" w:rsidP="000B1589">
      <w:pPr>
        <w:pStyle w:val="ListParagraph"/>
        <w:numPr>
          <w:ilvl w:val="0"/>
          <w:numId w:val="6"/>
        </w:numPr>
      </w:pPr>
      <w:r>
        <w:t xml:space="preserve">Click the </w:t>
      </w:r>
      <w:r w:rsidRPr="0099415E">
        <w:rPr>
          <w:b/>
        </w:rPr>
        <w:t>Toggle Bullet List</w:t>
      </w:r>
      <w:r>
        <w:t xml:space="preserve"> or </w:t>
      </w:r>
      <w:r w:rsidRPr="0099415E">
        <w:rPr>
          <w:b/>
        </w:rPr>
        <w:t>Toggle Number List</w:t>
      </w:r>
      <w:r>
        <w:t xml:space="preserve"> command.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>
            <wp:extent cx="4789170" cy="1830147"/>
            <wp:effectExtent l="19050" t="19050" r="11430" b="17780"/>
            <wp:docPr id="8" name="Picture 8" descr="Inserting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015" cy="18304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B1589" w:rsidRDefault="000B1589" w:rsidP="000B1589">
      <w:pPr>
        <w:pStyle w:val="ListParagraph"/>
        <w:numPr>
          <w:ilvl w:val="0"/>
          <w:numId w:val="6"/>
        </w:numPr>
      </w:pPr>
      <w:r>
        <w:t>A bullet (or number) will appear. Type the</w:t>
      </w:r>
      <w:r w:rsidR="001E1205">
        <w:t xml:space="preserve"> first item of the</w:t>
      </w:r>
      <w:r>
        <w:t xml:space="preserve"> list. Press </w:t>
      </w:r>
      <w:r w:rsidRPr="0099415E">
        <w:rPr>
          <w:b/>
        </w:rPr>
        <w:t xml:space="preserve">Enter </w:t>
      </w:r>
      <w:r>
        <w:t>to move to the next line.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>
            <wp:extent cx="1680210" cy="2051299"/>
            <wp:effectExtent l="19050" t="19050" r="15240" b="25400"/>
            <wp:docPr id="9" name="Picture 9" descr="Creating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0625" cy="206401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23AF4">
        <w:br/>
      </w:r>
    </w:p>
    <w:p w:rsidR="001E1205" w:rsidRDefault="001E1205" w:rsidP="000B1589">
      <w:pPr>
        <w:pStyle w:val="ListParagraph"/>
        <w:numPr>
          <w:ilvl w:val="0"/>
          <w:numId w:val="6"/>
        </w:numPr>
      </w:pPr>
      <w:r>
        <w:lastRenderedPageBreak/>
        <w:t xml:space="preserve">To create a sub-list, click the </w:t>
      </w:r>
      <w:r w:rsidRPr="0099415E">
        <w:rPr>
          <w:b/>
        </w:rPr>
        <w:t>Increase Indent</w:t>
      </w:r>
      <w:r>
        <w:t xml:space="preserve"> command.</w:t>
      </w:r>
      <w:r w:rsidR="00023AF4">
        <w:br/>
      </w:r>
      <w:r w:rsidR="00023AF4">
        <w:rPr>
          <w:noProof/>
          <w:lang w:eastAsia="en-US"/>
        </w:rPr>
        <w:drawing>
          <wp:inline distT="0" distB="0" distL="0" distR="0">
            <wp:extent cx="3843580" cy="2575072"/>
            <wp:effectExtent l="19050" t="19050" r="24130" b="15875"/>
            <wp:docPr id="10" name="Picture 10" descr="Creating a sub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421" cy="25749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23AF4">
        <w:br/>
      </w:r>
    </w:p>
    <w:p w:rsidR="001E1205" w:rsidRDefault="001E1205" w:rsidP="000B1589">
      <w:pPr>
        <w:pStyle w:val="ListParagraph"/>
        <w:numPr>
          <w:ilvl w:val="0"/>
          <w:numId w:val="6"/>
        </w:numPr>
      </w:pPr>
      <w:r>
        <w:t>When you are done typing</w:t>
      </w:r>
      <w:r w:rsidR="0099415E">
        <w:t xml:space="preserve"> new</w:t>
      </w:r>
      <w:r>
        <w:t xml:space="preserve"> items, press </w:t>
      </w:r>
      <w:r w:rsidRPr="0099415E">
        <w:rPr>
          <w:b/>
        </w:rPr>
        <w:t>Enter twice</w:t>
      </w:r>
      <w:r>
        <w:t xml:space="preserve"> to exit the list.</w:t>
      </w:r>
    </w:p>
    <w:p w:rsidR="001E1205" w:rsidRDefault="0099415E" w:rsidP="001E1205">
      <w:pPr>
        <w:pStyle w:val="Heading2"/>
      </w:pPr>
      <w:r>
        <w:t>Tip</w:t>
      </w:r>
      <w:r w:rsidR="001E1205">
        <w:t xml:space="preserve"> 3: Accessible Images</w:t>
      </w:r>
    </w:p>
    <w:p w:rsidR="001E1205" w:rsidRDefault="001E1205" w:rsidP="001E1205">
      <w:r>
        <w:t>SoftChalk allows you to insert images to help supplement content. Each image will need text representation</w:t>
      </w:r>
      <w:r w:rsidR="0099415E">
        <w:t xml:space="preserve"> (an alternative text)</w:t>
      </w:r>
      <w:r>
        <w:t xml:space="preserve"> so that its content is available to those who are unable to see it.</w:t>
      </w:r>
    </w:p>
    <w:p w:rsidR="006B66A0" w:rsidRDefault="006B66A0" w:rsidP="006B66A0">
      <w:pPr>
        <w:pStyle w:val="Heading3"/>
      </w:pPr>
      <w:r>
        <w:t>To Insert an Accessible Image</w:t>
      </w:r>
    </w:p>
    <w:p w:rsidR="00CF6E40" w:rsidRDefault="006B66A0" w:rsidP="006B66A0">
      <w:pPr>
        <w:pStyle w:val="ListParagraph"/>
        <w:numPr>
          <w:ilvl w:val="0"/>
          <w:numId w:val="7"/>
        </w:numPr>
      </w:pPr>
      <w:r>
        <w:t>Right-click</w:t>
      </w:r>
      <w:r w:rsidR="00D60EDC">
        <w:t xml:space="preserve"> on the location you want to insert an image</w:t>
      </w:r>
      <w:r>
        <w:t xml:space="preserve"> and select </w:t>
      </w:r>
      <w:r w:rsidRPr="006B66A0">
        <w:rPr>
          <w:b/>
        </w:rPr>
        <w:t>Image</w:t>
      </w:r>
      <w:r>
        <w:t>.</w:t>
      </w:r>
      <w:r w:rsidR="00D60EDC">
        <w:br/>
      </w:r>
      <w:r w:rsidR="00D60EDC">
        <w:rPr>
          <w:noProof/>
          <w:lang w:eastAsia="en-US"/>
        </w:rPr>
        <w:drawing>
          <wp:inline distT="0" distB="0" distL="0" distR="0">
            <wp:extent cx="2650210" cy="2253261"/>
            <wp:effectExtent l="19050" t="19050" r="17145" b="13970"/>
            <wp:docPr id="11" name="Picture 11" descr="Inserting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441" cy="225515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D60EDC">
        <w:br/>
      </w:r>
    </w:p>
    <w:p w:rsidR="00CF6E40" w:rsidRDefault="00CF6E40" w:rsidP="00CF6E40">
      <w:r>
        <w:br w:type="page"/>
      </w:r>
    </w:p>
    <w:p w:rsidR="00D60EDC" w:rsidRDefault="006B66A0" w:rsidP="006B66A0">
      <w:pPr>
        <w:pStyle w:val="ListParagraph"/>
        <w:numPr>
          <w:ilvl w:val="0"/>
          <w:numId w:val="7"/>
        </w:numPr>
      </w:pPr>
      <w:r>
        <w:lastRenderedPageBreak/>
        <w:t xml:space="preserve">The Insert Image dialog box appears. Click </w:t>
      </w:r>
      <w:r w:rsidRPr="00D60EDC">
        <w:rPr>
          <w:b/>
        </w:rPr>
        <w:t>Select Image</w:t>
      </w:r>
      <w:r>
        <w:t xml:space="preserve"> and locate the image.</w:t>
      </w:r>
    </w:p>
    <w:p w:rsidR="00D60EDC" w:rsidRDefault="006B66A0" w:rsidP="00D60EDC">
      <w:pPr>
        <w:pStyle w:val="ListParagraph"/>
        <w:numPr>
          <w:ilvl w:val="0"/>
          <w:numId w:val="7"/>
        </w:numPr>
      </w:pPr>
      <w:r>
        <w:t xml:space="preserve">In the </w:t>
      </w:r>
      <w:r w:rsidRPr="00D60EDC">
        <w:rPr>
          <w:b/>
        </w:rPr>
        <w:t>Alternative text</w:t>
      </w:r>
      <w:r>
        <w:t xml:space="preserve"> field, type a short</w:t>
      </w:r>
      <w:r w:rsidR="00D60EDC">
        <w:t xml:space="preserve"> alternative text for the image. </w:t>
      </w:r>
      <w:r>
        <w:t xml:space="preserve">Click </w:t>
      </w:r>
      <w:r w:rsidRPr="00D60EDC">
        <w:rPr>
          <w:b/>
        </w:rPr>
        <w:t>OK</w:t>
      </w:r>
      <w:r>
        <w:t>.</w:t>
      </w:r>
      <w:r w:rsidR="00D60EDC">
        <w:br/>
      </w:r>
      <w:r w:rsidR="00D60EDC">
        <w:rPr>
          <w:noProof/>
          <w:lang w:eastAsia="en-US"/>
        </w:rPr>
        <w:drawing>
          <wp:inline distT="0" distB="0" distL="0" distR="0">
            <wp:extent cx="3440624" cy="2846707"/>
            <wp:effectExtent l="19050" t="19050" r="26670" b="10795"/>
            <wp:docPr id="12" name="Picture 12" descr="Inserting an image and alternativ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2292" cy="284808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D60EDC">
        <w:br/>
      </w:r>
    </w:p>
    <w:p w:rsidR="006B66A0" w:rsidRDefault="00D60EDC" w:rsidP="00D60EDC">
      <w:r>
        <w:t xml:space="preserve">Note: </w:t>
      </w:r>
      <w:r w:rsidR="006B66A0">
        <w:t xml:space="preserve">If a </w:t>
      </w:r>
      <w:r w:rsidR="006B66A0" w:rsidRPr="00D60EDC">
        <w:rPr>
          <w:b/>
        </w:rPr>
        <w:t>longer description</w:t>
      </w:r>
      <w:r w:rsidR="006B66A0">
        <w:t xml:space="preserve"> is necessary, type it as a </w:t>
      </w:r>
      <w:r w:rsidR="006B66A0" w:rsidRPr="00D60EDC">
        <w:rPr>
          <w:b/>
        </w:rPr>
        <w:t>paragraph</w:t>
      </w:r>
      <w:r w:rsidR="006B66A0">
        <w:t xml:space="preserve">, either above or below the image </w:t>
      </w:r>
      <w:r w:rsidR="006B66A0" w:rsidRPr="00D60EDC">
        <w:rPr>
          <w:b/>
        </w:rPr>
        <w:t>in the lesson</w:t>
      </w:r>
      <w:r w:rsidR="006B66A0">
        <w:t>. Consider adding a longer description when an image is a complex graphic or if it contains important content. When a long description is necessary, all students will benefit from it.</w:t>
      </w:r>
    </w:p>
    <w:p w:rsidR="00F43D00" w:rsidRDefault="0099415E" w:rsidP="00F43D00">
      <w:pPr>
        <w:pStyle w:val="Heading2"/>
      </w:pPr>
      <w:r>
        <w:t>Tip</w:t>
      </w:r>
      <w:r w:rsidR="00F43D00">
        <w:t xml:space="preserve"> 4: Accessible Hyperlinks</w:t>
      </w:r>
    </w:p>
    <w:p w:rsidR="00F43D00" w:rsidRDefault="00F43D00" w:rsidP="006B66A0">
      <w:r>
        <w:t xml:space="preserve">Screen reading software allows students, with sight disabilities, to access all of a </w:t>
      </w:r>
      <w:r w:rsidR="004009EA">
        <w:t>pag</w:t>
      </w:r>
      <w:r>
        <w:t>e’s hyperlinks as a list</w:t>
      </w:r>
      <w:r w:rsidR="00D60EDC">
        <w:t>;</w:t>
      </w:r>
      <w:r>
        <w:t xml:space="preserve"> the links will be presented out of context, meaning the list will not contain other content from the </w:t>
      </w:r>
      <w:r w:rsidR="00D60EDC">
        <w:t>page</w:t>
      </w:r>
      <w:r>
        <w:t>. For this reason, it’s important to provide some important information in the hyperlink text:</w:t>
      </w:r>
    </w:p>
    <w:p w:rsidR="00F43D00" w:rsidRDefault="00F43D00" w:rsidP="00F43D00">
      <w:pPr>
        <w:pStyle w:val="ListParagraph"/>
        <w:numPr>
          <w:ilvl w:val="0"/>
          <w:numId w:val="8"/>
        </w:numPr>
      </w:pPr>
      <w:r w:rsidRPr="00F43D00">
        <w:rPr>
          <w:b/>
        </w:rPr>
        <w:t>Where is the link going?</w:t>
      </w:r>
      <w:r>
        <w:t xml:space="preserve"> If the destination is a website, type the name of the site.</w:t>
      </w:r>
    </w:p>
    <w:p w:rsidR="00F43D00" w:rsidRDefault="00F43D00" w:rsidP="00F43D00">
      <w:pPr>
        <w:pStyle w:val="ListParagraph"/>
        <w:numPr>
          <w:ilvl w:val="0"/>
          <w:numId w:val="8"/>
        </w:numPr>
      </w:pPr>
      <w:r w:rsidRPr="00F43D00">
        <w:rPr>
          <w:b/>
        </w:rPr>
        <w:t>What will be viewed (or why is the link provided)?</w:t>
      </w:r>
      <w:r>
        <w:t xml:space="preserve"> Often, this might be a particular page within the website you’ve chosen, but if there is something in particular that you want to draw students’ attention to, communicate that in the hyperlink text.</w:t>
      </w:r>
    </w:p>
    <w:p w:rsidR="00F43D00" w:rsidRDefault="00F43D00" w:rsidP="00F43D00">
      <w:pPr>
        <w:pStyle w:val="ListParagraph"/>
        <w:numPr>
          <w:ilvl w:val="0"/>
          <w:numId w:val="8"/>
        </w:numPr>
      </w:pPr>
      <w:r w:rsidRPr="00F43D00">
        <w:rPr>
          <w:b/>
        </w:rPr>
        <w:t>What happens when the link is clicked?</w:t>
      </w:r>
      <w:r>
        <w:t xml:space="preserve"> If you choose to have the link open in a new window, informing students of what to expect (i.e., a new window opening) will help them be ready to navigate the new environment.</w:t>
      </w:r>
    </w:p>
    <w:p w:rsidR="00CF6E40" w:rsidRDefault="00CF6E40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43D00" w:rsidRDefault="00F43D00" w:rsidP="00F43D00">
      <w:pPr>
        <w:pStyle w:val="Heading3"/>
      </w:pPr>
      <w:r>
        <w:lastRenderedPageBreak/>
        <w:t>Sample Hyperlinks</w:t>
      </w:r>
    </w:p>
    <w:p w:rsidR="00F43D00" w:rsidRPr="0099415E" w:rsidRDefault="00862C9D" w:rsidP="0099415E">
      <w:pPr>
        <w:pStyle w:val="ListParagraph"/>
        <w:numPr>
          <w:ilvl w:val="0"/>
          <w:numId w:val="11"/>
        </w:numPr>
        <w:rPr>
          <w:rFonts w:eastAsia="Times New Roman" w:cs="Times New Roman"/>
          <w:color w:val="000000"/>
        </w:rPr>
      </w:pPr>
      <w:hyperlink r:id="rId19" w:history="1">
        <w:r w:rsidR="00F43D00" w:rsidRPr="0099415E">
          <w:rPr>
            <w:rStyle w:val="Hyperlink"/>
          </w:rPr>
          <w:t>eLearning WTCC’s YouTube video on Accessible Hyperlinks (opens in a new window)</w:t>
        </w:r>
      </w:hyperlink>
      <w:r w:rsidR="00F43D00" w:rsidRPr="0099415E">
        <w:br/>
      </w:r>
      <w:r w:rsidR="00F43D00" w:rsidRPr="0099415E">
        <w:rPr>
          <w:rFonts w:eastAsia="Times New Roman" w:cs="Times New Roman"/>
          <w:color w:val="000000"/>
        </w:rPr>
        <w:t>[http://youtu.be/aJ9Admz15D8?list=PLcACEST_xBAH6riKYtenS2Wpx6T9KEhpm]</w:t>
      </w:r>
    </w:p>
    <w:p w:rsidR="00F43D00" w:rsidRPr="00F43D00" w:rsidRDefault="00862C9D" w:rsidP="00F43D00">
      <w:pPr>
        <w:pStyle w:val="ListParagraph"/>
        <w:numPr>
          <w:ilvl w:val="0"/>
          <w:numId w:val="11"/>
        </w:numPr>
      </w:pPr>
      <w:hyperlink r:id="rId20" w:history="1">
        <w:r w:rsidR="0099415E" w:rsidRPr="0099415E">
          <w:rPr>
            <w:rStyle w:val="Hyperlink"/>
            <w:rFonts w:eastAsia="Times New Roman" w:cs="Times New Roman"/>
          </w:rPr>
          <w:t>Accessible Hyperlinks Video Transcript (text document)</w:t>
        </w:r>
      </w:hyperlink>
      <w:r w:rsidR="0099415E" w:rsidRPr="0099415E">
        <w:rPr>
          <w:rFonts w:eastAsia="Times New Roman" w:cs="Times New Roman"/>
          <w:color w:val="000000"/>
        </w:rPr>
        <w:t xml:space="preserve"> Note: this hyperlink is formatted for illustrative purposes only.</w:t>
      </w:r>
    </w:p>
    <w:p w:rsidR="00D60EDC" w:rsidRDefault="00D60EDC" w:rsidP="00D60EDC">
      <w:pPr>
        <w:pStyle w:val="Heading3"/>
      </w:pPr>
      <w:r>
        <w:t>To Insert a Hyperlink</w:t>
      </w:r>
    </w:p>
    <w:p w:rsidR="00D60EDC" w:rsidRPr="00D60EDC" w:rsidRDefault="00D60EDC" w:rsidP="00D60EDC">
      <w:r>
        <w:t xml:space="preserve">You will work with your web browser and </w:t>
      </w:r>
      <w:proofErr w:type="spellStart"/>
      <w:r>
        <w:t>SoftChalk</w:t>
      </w:r>
      <w:proofErr w:type="spellEnd"/>
      <w:r>
        <w:t>.</w:t>
      </w:r>
    </w:p>
    <w:p w:rsidR="00200A18" w:rsidRDefault="00D60EDC" w:rsidP="00D60EDC">
      <w:pPr>
        <w:pStyle w:val="ListParagraph"/>
        <w:numPr>
          <w:ilvl w:val="0"/>
          <w:numId w:val="15"/>
        </w:numPr>
      </w:pPr>
      <w:r>
        <w:t xml:space="preserve">In your web browser, locate the webpage you wish to use. Copy the page’s </w:t>
      </w:r>
      <w:r w:rsidRPr="00080041">
        <w:rPr>
          <w:b/>
        </w:rPr>
        <w:t>address</w:t>
      </w:r>
      <w:r>
        <w:t xml:space="preserve"> (URL).</w:t>
      </w:r>
      <w:r w:rsidR="00506D50">
        <w:br/>
      </w:r>
      <w:r w:rsidR="00506D50">
        <w:rPr>
          <w:noProof/>
          <w:lang w:eastAsia="en-US"/>
        </w:rPr>
        <w:drawing>
          <wp:inline distT="0" distB="0" distL="0" distR="0">
            <wp:extent cx="4138047" cy="1204878"/>
            <wp:effectExtent l="19050" t="19050" r="15240" b="14605"/>
            <wp:docPr id="13" name="Picture 13" descr="Copying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link-copyUR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47" cy="120487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200A18">
        <w:br/>
      </w:r>
    </w:p>
    <w:p w:rsidR="00D60EDC" w:rsidRDefault="00D60EDC" w:rsidP="00D60EDC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SoftChalk</w:t>
      </w:r>
      <w:proofErr w:type="spellEnd"/>
      <w:r>
        <w:t xml:space="preserve">, highlight the </w:t>
      </w:r>
      <w:r w:rsidRPr="00200A18">
        <w:rPr>
          <w:b/>
        </w:rPr>
        <w:t>text</w:t>
      </w:r>
      <w:r>
        <w:t xml:space="preserve"> you want to use as the hyperlink.</w:t>
      </w:r>
      <w:r w:rsidR="00200A18">
        <w:t xml:space="preserve"> Right-click, </w:t>
      </w:r>
      <w:r w:rsidR="00506D50">
        <w:t xml:space="preserve">select </w:t>
      </w:r>
      <w:proofErr w:type="gramStart"/>
      <w:r w:rsidR="00506D50" w:rsidRPr="00200A18">
        <w:rPr>
          <w:b/>
        </w:rPr>
        <w:t>Other</w:t>
      </w:r>
      <w:proofErr w:type="gramEnd"/>
      <w:r w:rsidR="00506D50">
        <w:t xml:space="preserve"> and then </w:t>
      </w:r>
      <w:r w:rsidR="00506D50" w:rsidRPr="00200A18">
        <w:rPr>
          <w:b/>
        </w:rPr>
        <w:t>Hyperlink</w:t>
      </w:r>
      <w:r w:rsidR="00506D50">
        <w:t>.</w:t>
      </w:r>
      <w:r w:rsidR="00200A18">
        <w:br/>
      </w:r>
      <w:r w:rsidR="00200A18">
        <w:rPr>
          <w:noProof/>
          <w:lang w:eastAsia="en-US"/>
        </w:rPr>
        <w:drawing>
          <wp:inline distT="0" distB="0" distL="0" distR="0">
            <wp:extent cx="4641742" cy="3172778"/>
            <wp:effectExtent l="19050" t="19050" r="26035" b="27940"/>
            <wp:docPr id="14" name="Picture 14" descr="Selecting the hyperlin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link-InsertLin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57" cy="317613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200A18">
        <w:br/>
      </w:r>
    </w:p>
    <w:p w:rsidR="00CF6E40" w:rsidRDefault="00CF6E40">
      <w:pPr>
        <w:spacing w:before="0"/>
      </w:pPr>
      <w:r>
        <w:br w:type="page"/>
      </w:r>
    </w:p>
    <w:p w:rsidR="00200A18" w:rsidRDefault="00506D50" w:rsidP="00506D50">
      <w:pPr>
        <w:pStyle w:val="ListParagraph"/>
        <w:numPr>
          <w:ilvl w:val="0"/>
          <w:numId w:val="15"/>
        </w:numPr>
      </w:pPr>
      <w:r>
        <w:lastRenderedPageBreak/>
        <w:t xml:space="preserve">A dialog box appears. In the </w:t>
      </w:r>
      <w:r w:rsidRPr="00200A18">
        <w:rPr>
          <w:b/>
        </w:rPr>
        <w:t>URL or Selected File</w:t>
      </w:r>
      <w:r>
        <w:t xml:space="preserve"> field, paste the webpage’s address. If the page is located outside of the Blackboard environment, place a check next to </w:t>
      </w:r>
      <w:r w:rsidRPr="00200A18">
        <w:rPr>
          <w:b/>
        </w:rPr>
        <w:t>Open the link in a new window</w:t>
      </w:r>
      <w:r>
        <w:t xml:space="preserve">. Click </w:t>
      </w:r>
      <w:r w:rsidRPr="00200A18">
        <w:rPr>
          <w:b/>
        </w:rPr>
        <w:t>OK</w:t>
      </w:r>
      <w:r>
        <w:t>.</w:t>
      </w:r>
      <w:r w:rsidR="00200A18">
        <w:br/>
      </w:r>
      <w:r w:rsidR="00200A18">
        <w:rPr>
          <w:noProof/>
          <w:lang w:eastAsia="en-US"/>
        </w:rPr>
        <w:drawing>
          <wp:inline distT="0" distB="0" distL="0" distR="0" wp14:anchorId="49C8F87E" wp14:editId="3DF1D928">
            <wp:extent cx="2879892" cy="2692400"/>
            <wp:effectExtent l="0" t="0" r="0" b="0"/>
            <wp:docPr id="15" name="Picture 15" descr="Insert hyperlink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link-dialogBo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26" cy="26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A18">
        <w:br/>
      </w:r>
    </w:p>
    <w:p w:rsidR="00506D50" w:rsidRPr="00D60EDC" w:rsidRDefault="00506D50" w:rsidP="00506D50">
      <w:pPr>
        <w:pStyle w:val="ListParagraph"/>
        <w:numPr>
          <w:ilvl w:val="0"/>
          <w:numId w:val="15"/>
        </w:numPr>
      </w:pPr>
      <w:r>
        <w:t>The text will be hyperlinked. As a courtesy, include a directly to the webpage by pasting it near the hyperlink.</w:t>
      </w:r>
      <w:r w:rsidR="00200A18">
        <w:br/>
      </w:r>
      <w:r w:rsidR="00200A18">
        <w:rPr>
          <w:noProof/>
          <w:lang w:eastAsia="en-US"/>
        </w:rPr>
        <w:drawing>
          <wp:inline distT="0" distB="0" distL="0" distR="0" wp14:anchorId="0F34F799" wp14:editId="7E0B626C">
            <wp:extent cx="4969934" cy="725327"/>
            <wp:effectExtent l="19050" t="19050" r="21590" b="17780"/>
            <wp:docPr id="16" name="Picture 16" descr="Direct link inclu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link-direct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78"/>
                    <a:stretch/>
                  </pic:blipFill>
                  <pic:spPr bwMode="auto">
                    <a:xfrm>
                      <a:off x="0" y="0"/>
                      <a:ext cx="4961467" cy="724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9AF" w:rsidRDefault="0099415E" w:rsidP="00080041">
      <w:pPr>
        <w:pStyle w:val="Heading2"/>
      </w:pPr>
      <w:r>
        <w:t>Tip 5: Adding a Video Widget</w:t>
      </w:r>
    </w:p>
    <w:p w:rsidR="00080041" w:rsidRDefault="0099415E">
      <w:r>
        <w:t xml:space="preserve">When you need to add a video to a lesson, use </w:t>
      </w:r>
      <w:proofErr w:type="spellStart"/>
      <w:r>
        <w:t>SoftChalk’s</w:t>
      </w:r>
      <w:proofErr w:type="spellEnd"/>
      <w:r>
        <w:t xml:space="preserve"> </w:t>
      </w:r>
      <w:r w:rsidRPr="00200A18">
        <w:rPr>
          <w:b/>
        </w:rPr>
        <w:t>video widget</w:t>
      </w:r>
      <w:r w:rsidR="00080041">
        <w:t xml:space="preserve"> tool</w:t>
      </w:r>
      <w:r>
        <w:t xml:space="preserve"> to embed the video right into the page. The widget’s controls are keyboard accessible and when a </w:t>
      </w:r>
      <w:r w:rsidRPr="00200A18">
        <w:rPr>
          <w:b/>
        </w:rPr>
        <w:t>captioned video</w:t>
      </w:r>
      <w:r>
        <w:t xml:space="preserve"> is selected and a </w:t>
      </w:r>
      <w:r w:rsidRPr="00200A18">
        <w:rPr>
          <w:b/>
        </w:rPr>
        <w:t>transcript</w:t>
      </w:r>
      <w:r>
        <w:t xml:space="preserve"> included near the video, </w:t>
      </w:r>
      <w:r w:rsidR="00604B37">
        <w:t xml:space="preserve">an accessible media experience is created. </w:t>
      </w:r>
    </w:p>
    <w:p w:rsidR="00080041" w:rsidRDefault="00080041" w:rsidP="00080041">
      <w:pPr>
        <w:pStyle w:val="Heading3"/>
      </w:pPr>
      <w:r>
        <w:t>To Create a Video Widget</w:t>
      </w:r>
    </w:p>
    <w:p w:rsidR="0099415E" w:rsidRDefault="00080041">
      <w:r>
        <w:t>Y</w:t>
      </w:r>
      <w:r w:rsidR="00C374A0">
        <w:t xml:space="preserve">ou will work with your web browser and </w:t>
      </w:r>
      <w:proofErr w:type="spellStart"/>
      <w:r w:rsidR="00C374A0">
        <w:t>SoftChalk</w:t>
      </w:r>
      <w:proofErr w:type="spellEnd"/>
      <w:r w:rsidR="00C374A0">
        <w:t>.</w:t>
      </w:r>
    </w:p>
    <w:p w:rsidR="00200A18" w:rsidRDefault="00604B37" w:rsidP="00604B37">
      <w:pPr>
        <w:pStyle w:val="ListParagraph"/>
        <w:numPr>
          <w:ilvl w:val="0"/>
          <w:numId w:val="12"/>
        </w:numPr>
      </w:pPr>
      <w:r>
        <w:t xml:space="preserve">In your web browser, locate the captioned YouTube video you wish to use. Copy the video’s </w:t>
      </w:r>
      <w:r w:rsidRPr="00200A18">
        <w:rPr>
          <w:b/>
        </w:rPr>
        <w:t>address</w:t>
      </w:r>
      <w:r>
        <w:t xml:space="preserve"> (URL).</w:t>
      </w:r>
      <w:r>
        <w:br/>
      </w:r>
      <w:r w:rsidR="00200A18">
        <w:rPr>
          <w:noProof/>
          <w:lang w:eastAsia="en-US"/>
        </w:rPr>
        <w:drawing>
          <wp:inline distT="0" distB="0" distL="0" distR="0">
            <wp:extent cx="3581400" cy="1179756"/>
            <wp:effectExtent l="19050" t="19050" r="19050" b="20955"/>
            <wp:docPr id="17" name="Picture 17" descr="Copying a video's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9434" cy="117910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200A18">
        <w:br/>
      </w:r>
    </w:p>
    <w:p w:rsidR="00CF6E40" w:rsidRDefault="00CF6E40">
      <w:pPr>
        <w:spacing w:before="0"/>
      </w:pPr>
      <w:r>
        <w:br w:type="page"/>
      </w:r>
    </w:p>
    <w:p w:rsidR="00200A18" w:rsidRDefault="00604B37" w:rsidP="00604B37">
      <w:pPr>
        <w:pStyle w:val="ListParagraph"/>
        <w:numPr>
          <w:ilvl w:val="0"/>
          <w:numId w:val="12"/>
        </w:numPr>
      </w:pPr>
      <w:r>
        <w:lastRenderedPageBreak/>
        <w:t xml:space="preserve">In </w:t>
      </w:r>
      <w:proofErr w:type="spellStart"/>
      <w:r>
        <w:t>SoftChalk</w:t>
      </w:r>
      <w:proofErr w:type="spellEnd"/>
      <w:r>
        <w:t xml:space="preserve">, right-click the </w:t>
      </w:r>
      <w:r w:rsidRPr="00200A18">
        <w:rPr>
          <w:b/>
        </w:rPr>
        <w:t>location</w:t>
      </w:r>
      <w:r>
        <w:t xml:space="preserve"> where you want to place the video widget. Select </w:t>
      </w:r>
      <w:r w:rsidRPr="00200A18">
        <w:rPr>
          <w:b/>
        </w:rPr>
        <w:t>Other</w:t>
      </w:r>
      <w:r>
        <w:t xml:space="preserve"> and then </w:t>
      </w:r>
      <w:r w:rsidRPr="00200A18">
        <w:rPr>
          <w:b/>
        </w:rPr>
        <w:t>Widget</w:t>
      </w:r>
      <w:r>
        <w:t>.</w:t>
      </w:r>
      <w:r>
        <w:br/>
      </w:r>
      <w:r w:rsidR="00200A18">
        <w:rPr>
          <w:noProof/>
          <w:lang w:eastAsia="en-US"/>
        </w:rPr>
        <w:drawing>
          <wp:inline distT="0" distB="0" distL="0" distR="0">
            <wp:extent cx="3090334" cy="3028640"/>
            <wp:effectExtent l="19050" t="19050" r="15240" b="19685"/>
            <wp:docPr id="18" name="Picture 18" descr="Inserting a video 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-otherWidg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25" cy="302765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200A18">
        <w:br/>
      </w:r>
    </w:p>
    <w:p w:rsidR="00604B37" w:rsidRDefault="00604B37" w:rsidP="00604B37">
      <w:pPr>
        <w:pStyle w:val="ListParagraph"/>
        <w:numPr>
          <w:ilvl w:val="0"/>
          <w:numId w:val="12"/>
        </w:numPr>
      </w:pPr>
      <w:r>
        <w:t xml:space="preserve">A dialog box appears. In the </w:t>
      </w:r>
      <w:r w:rsidRPr="00080041">
        <w:rPr>
          <w:b/>
        </w:rPr>
        <w:t>Name</w:t>
      </w:r>
      <w:r>
        <w:t xml:space="preserve"> field, type the video’s title as it appears in YouTube. In the </w:t>
      </w:r>
      <w:r w:rsidRPr="00080041">
        <w:rPr>
          <w:b/>
        </w:rPr>
        <w:t>Description</w:t>
      </w:r>
      <w:r>
        <w:t xml:space="preserve"> field, paste the video’s address.</w:t>
      </w:r>
      <w:r w:rsidR="00C374A0">
        <w:br/>
      </w:r>
      <w:r w:rsidR="000A7D78">
        <w:rPr>
          <w:noProof/>
          <w:lang w:eastAsia="en-US"/>
        </w:rPr>
        <w:drawing>
          <wp:inline distT="0" distB="0" distL="0" distR="0">
            <wp:extent cx="3454400" cy="1600653"/>
            <wp:effectExtent l="19050" t="19050" r="12700" b="19050"/>
            <wp:docPr id="19" name="Picture 19" descr="The insert widget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-embedCode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006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A7D78">
        <w:br/>
      </w:r>
    </w:p>
    <w:p w:rsidR="00C374A0" w:rsidRDefault="00C374A0" w:rsidP="00604B37">
      <w:pPr>
        <w:pStyle w:val="ListParagraph"/>
        <w:numPr>
          <w:ilvl w:val="0"/>
          <w:numId w:val="12"/>
        </w:numPr>
      </w:pPr>
      <w:r>
        <w:t xml:space="preserve">In your web browser, click the video’s </w:t>
      </w:r>
      <w:r w:rsidRPr="00080041">
        <w:rPr>
          <w:b/>
        </w:rPr>
        <w:t>Share</w:t>
      </w:r>
      <w:r>
        <w:t xml:space="preserve"> button and then select the </w:t>
      </w:r>
      <w:r w:rsidRPr="00080041">
        <w:rPr>
          <w:b/>
        </w:rPr>
        <w:t>Embed</w:t>
      </w:r>
      <w:r>
        <w:t xml:space="preserve"> tab.</w:t>
      </w:r>
      <w:r>
        <w:br/>
      </w:r>
      <w:r w:rsidR="000A7D78">
        <w:rPr>
          <w:noProof/>
          <w:lang w:eastAsia="en-US"/>
        </w:rPr>
        <w:drawing>
          <wp:inline distT="0" distB="0" distL="0" distR="0">
            <wp:extent cx="4563533" cy="1483431"/>
            <wp:effectExtent l="19050" t="19050" r="27940" b="21590"/>
            <wp:docPr id="20" name="Picture 20" descr="Clicking the Embed tab in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-EmbedTa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47" cy="148437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A7D78">
        <w:br/>
      </w:r>
    </w:p>
    <w:p w:rsidR="00C374A0" w:rsidRDefault="00C374A0" w:rsidP="00604B37">
      <w:pPr>
        <w:pStyle w:val="ListParagraph"/>
        <w:numPr>
          <w:ilvl w:val="0"/>
          <w:numId w:val="12"/>
        </w:numPr>
      </w:pPr>
      <w:r>
        <w:lastRenderedPageBreak/>
        <w:t xml:space="preserve">The video’s embed code appears. Copy the </w:t>
      </w:r>
      <w:r w:rsidRPr="00080041">
        <w:rPr>
          <w:b/>
        </w:rPr>
        <w:t>code</w:t>
      </w:r>
      <w:r>
        <w:t>.</w:t>
      </w:r>
      <w:r>
        <w:br/>
      </w:r>
      <w:r w:rsidR="000A7D78">
        <w:rPr>
          <w:noProof/>
          <w:lang w:eastAsia="en-US"/>
        </w:rPr>
        <w:drawing>
          <wp:inline distT="0" distB="0" distL="0" distR="0">
            <wp:extent cx="4919133" cy="1558040"/>
            <wp:effectExtent l="19050" t="19050" r="15240" b="23495"/>
            <wp:docPr id="21" name="Picture 21" descr="Copying the embed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3974" cy="155957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0A7D78">
        <w:br/>
      </w:r>
    </w:p>
    <w:p w:rsidR="00C374A0" w:rsidRDefault="00C374A0" w:rsidP="00604B37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SoftChalk</w:t>
      </w:r>
      <w:proofErr w:type="spellEnd"/>
      <w:r>
        <w:t xml:space="preserve">, locate the </w:t>
      </w:r>
      <w:r w:rsidRPr="00080041">
        <w:rPr>
          <w:b/>
        </w:rPr>
        <w:t>Widget HTML</w:t>
      </w:r>
      <w:r>
        <w:t xml:space="preserve"> field. Paste the</w:t>
      </w:r>
      <w:r w:rsidR="000A7D78">
        <w:t xml:space="preserve"> embed code in the Widget HTML.</w:t>
      </w:r>
    </w:p>
    <w:p w:rsidR="00080041" w:rsidRDefault="00C374A0" w:rsidP="00604B37">
      <w:pPr>
        <w:pStyle w:val="ListParagraph"/>
        <w:numPr>
          <w:ilvl w:val="0"/>
          <w:numId w:val="12"/>
        </w:numPr>
      </w:pPr>
      <w:r>
        <w:t xml:space="preserve">In the embed code, type </w:t>
      </w:r>
      <w:r>
        <w:rPr>
          <w:i/>
        </w:rPr>
        <w:t>https:</w:t>
      </w:r>
      <w:r>
        <w:t xml:space="preserve"> before </w:t>
      </w:r>
      <w:r w:rsidRPr="00C374A0">
        <w:rPr>
          <w:i/>
        </w:rPr>
        <w:t>//</w:t>
      </w:r>
      <w:proofErr w:type="gramStart"/>
      <w:r w:rsidRPr="00C374A0">
        <w:rPr>
          <w:i/>
        </w:rPr>
        <w:t>www.</w:t>
      </w:r>
      <w:r>
        <w:t>,</w:t>
      </w:r>
      <w:proofErr w:type="gramEnd"/>
      <w:r>
        <w:t xml:space="preserve"> so the code </w:t>
      </w:r>
      <w:r w:rsidR="00080041">
        <w:t>appears as</w:t>
      </w:r>
      <w:r>
        <w:t>:</w:t>
      </w:r>
      <w:r>
        <w:br/>
      </w:r>
      <w:proofErr w:type="spellStart"/>
      <w:r>
        <w:t>src</w:t>
      </w:r>
      <w:proofErr w:type="spellEnd"/>
      <w:r>
        <w:t>=”</w:t>
      </w:r>
      <w:r w:rsidRPr="00080041">
        <w:rPr>
          <w:b/>
          <w:color w:val="00B050"/>
        </w:rPr>
        <w:t>http</w:t>
      </w:r>
      <w:r w:rsidR="000A7D78">
        <w:rPr>
          <w:b/>
          <w:color w:val="00B050"/>
        </w:rPr>
        <w:t>s:</w:t>
      </w:r>
      <w:r>
        <w:t>//www.youtu</w:t>
      </w:r>
      <w:r w:rsidR="00080041">
        <w:t>be</w:t>
      </w:r>
      <w:r>
        <w:t xml:space="preserve">.... </w:t>
      </w:r>
    </w:p>
    <w:p w:rsidR="00CF6E40" w:rsidRDefault="000A7D78" w:rsidP="000A7D78">
      <w:pPr>
        <w:pStyle w:val="ListParagraph"/>
      </w:pPr>
      <w:r>
        <w:rPr>
          <w:noProof/>
          <w:lang w:eastAsia="en-US"/>
        </w:rPr>
        <w:drawing>
          <wp:inline distT="0" distB="0" distL="0" distR="0" wp14:anchorId="38ECA7B5" wp14:editId="69EA9621">
            <wp:extent cx="3451860" cy="2795665"/>
            <wp:effectExtent l="19050" t="19050" r="15240" b="24130"/>
            <wp:docPr id="22" name="Picture 22" descr="Embeding the video code and typing 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2073" cy="28120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CF6E40">
        <w:br/>
      </w:r>
    </w:p>
    <w:p w:rsidR="000A7D78" w:rsidRDefault="000A7D78" w:rsidP="00604B37">
      <w:pPr>
        <w:pStyle w:val="ListParagraph"/>
        <w:numPr>
          <w:ilvl w:val="0"/>
          <w:numId w:val="12"/>
        </w:numPr>
      </w:pPr>
      <w:r>
        <w:t xml:space="preserve">Click </w:t>
      </w:r>
      <w:r w:rsidRPr="000A7D78">
        <w:rPr>
          <w:b/>
        </w:rPr>
        <w:t>OK</w:t>
      </w:r>
      <w:r>
        <w:t>.</w:t>
      </w:r>
    </w:p>
    <w:p w:rsidR="00CF6E40" w:rsidRDefault="00CF6E40">
      <w:pPr>
        <w:spacing w:before="0"/>
      </w:pPr>
      <w:r>
        <w:br w:type="page"/>
      </w:r>
    </w:p>
    <w:p w:rsidR="00C374A0" w:rsidRDefault="00C374A0" w:rsidP="00604B37">
      <w:pPr>
        <w:pStyle w:val="ListParagraph"/>
        <w:numPr>
          <w:ilvl w:val="0"/>
          <w:numId w:val="12"/>
        </w:numPr>
      </w:pPr>
      <w:r>
        <w:lastRenderedPageBreak/>
        <w:t xml:space="preserve">The video widget appears in the lesson. For now, it will say Widget Placeholder. To check the widget, preview the lesson by clicking </w:t>
      </w:r>
      <w:r w:rsidRPr="00C374A0">
        <w:rPr>
          <w:b/>
        </w:rPr>
        <w:t>Preview</w:t>
      </w:r>
      <w:r>
        <w:t xml:space="preserve"> and then </w:t>
      </w:r>
      <w:r w:rsidRPr="00C374A0">
        <w:rPr>
          <w:b/>
        </w:rPr>
        <w:t>View in</w:t>
      </w:r>
      <w:r w:rsidR="00CF6E40">
        <w:rPr>
          <w:b/>
        </w:rPr>
        <w:t xml:space="preserve"> B</w:t>
      </w:r>
      <w:r w:rsidRPr="00C374A0">
        <w:rPr>
          <w:b/>
        </w:rPr>
        <w:t>rowser</w:t>
      </w:r>
      <w:r>
        <w:t>.</w:t>
      </w:r>
      <w:r w:rsidR="000A7D78">
        <w:br/>
      </w:r>
      <w:r w:rsidR="000A7D78">
        <w:rPr>
          <w:noProof/>
          <w:lang w:eastAsia="en-US"/>
        </w:rPr>
        <w:drawing>
          <wp:inline distT="0" distB="0" distL="0" distR="0">
            <wp:extent cx="3657600" cy="2164702"/>
            <wp:effectExtent l="19050" t="19050" r="19050" b="26670"/>
            <wp:docPr id="23" name="Picture 23" descr="Previewing a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3130" cy="217389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04B37" w:rsidRDefault="00604B37" w:rsidP="00604B37">
      <w:r>
        <w:t>Note: To search for a captioned YouTube video, type the topic you want to search for into the Search field followed by a comma and then cc (for closed captioned)</w:t>
      </w:r>
      <w:r>
        <w:br/>
      </w:r>
      <w:r w:rsidR="000A7D78">
        <w:rPr>
          <w:noProof/>
          <w:lang w:eastAsia="en-US"/>
        </w:rPr>
        <w:drawing>
          <wp:inline distT="0" distB="0" distL="0" distR="0">
            <wp:extent cx="5654530" cy="1143099"/>
            <wp:effectExtent l="19050" t="19050" r="22860" b="19050"/>
            <wp:docPr id="24" name="Picture 24" descr="Searching for a captioned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4309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80041" w:rsidRDefault="00080041" w:rsidP="00080041">
      <w:pPr>
        <w:pStyle w:val="Heading2"/>
      </w:pPr>
      <w:r>
        <w:t xml:space="preserve">Tip 6: Accessible </w:t>
      </w:r>
      <w:proofErr w:type="spellStart"/>
      <w:r>
        <w:t>SoftChalk</w:t>
      </w:r>
      <w:proofErr w:type="spellEnd"/>
      <w:r>
        <w:t xml:space="preserve"> Activities</w:t>
      </w:r>
    </w:p>
    <w:p w:rsidR="00080041" w:rsidRDefault="00080041" w:rsidP="00080041">
      <w:proofErr w:type="spellStart"/>
      <w:r>
        <w:t>SoftChalk</w:t>
      </w:r>
      <w:proofErr w:type="spellEnd"/>
      <w:r>
        <w:t xml:space="preserve"> has a number of built-in</w:t>
      </w:r>
      <w:r w:rsidR="000B07EC">
        <w:t>, accessible</w:t>
      </w:r>
      <w:r>
        <w:t xml:space="preserve"> interactives that </w:t>
      </w:r>
      <w:r w:rsidR="000B07EC">
        <w:t xml:space="preserve">can be used to assess student knowledge, review information, or </w:t>
      </w:r>
      <w:r w:rsidR="00F83880">
        <w:t xml:space="preserve">serve </w:t>
      </w:r>
      <w:r w:rsidR="00EE4B33">
        <w:t>as a simple break from reading content</w:t>
      </w:r>
      <w:r>
        <w:t>:</w:t>
      </w:r>
    </w:p>
    <w:p w:rsidR="00080041" w:rsidRDefault="000A7D78" w:rsidP="00080041">
      <w:pPr>
        <w:pStyle w:val="ListParagraph"/>
        <w:numPr>
          <w:ilvl w:val="0"/>
          <w:numId w:val="13"/>
        </w:numPr>
      </w:pPr>
      <w:proofErr w:type="spellStart"/>
      <w:r>
        <w:t>DragNDrop</w:t>
      </w:r>
      <w:proofErr w:type="spellEnd"/>
    </w:p>
    <w:p w:rsidR="000A7D78" w:rsidRDefault="000A7D78" w:rsidP="00080041">
      <w:pPr>
        <w:pStyle w:val="ListParagraph"/>
        <w:numPr>
          <w:ilvl w:val="0"/>
          <w:numId w:val="13"/>
        </w:numPr>
      </w:pPr>
      <w:r>
        <w:t>Ordering</w:t>
      </w:r>
    </w:p>
    <w:p w:rsidR="000A7D78" w:rsidRDefault="000A7D78" w:rsidP="00080041">
      <w:pPr>
        <w:pStyle w:val="ListParagraph"/>
        <w:numPr>
          <w:ilvl w:val="0"/>
          <w:numId w:val="13"/>
        </w:numPr>
      </w:pPr>
      <w:r>
        <w:t>Flash Card</w:t>
      </w:r>
    </w:p>
    <w:p w:rsidR="000A7D78" w:rsidRDefault="000A7D78" w:rsidP="00080041">
      <w:pPr>
        <w:pStyle w:val="ListParagraph"/>
        <w:numPr>
          <w:ilvl w:val="0"/>
          <w:numId w:val="13"/>
        </w:numPr>
      </w:pPr>
      <w:r>
        <w:t>Hot Spot</w:t>
      </w:r>
    </w:p>
    <w:p w:rsidR="000A7D78" w:rsidRDefault="000A7D78" w:rsidP="00080041">
      <w:pPr>
        <w:pStyle w:val="ListParagraph"/>
        <w:numPr>
          <w:ilvl w:val="0"/>
          <w:numId w:val="13"/>
        </w:numPr>
      </w:pPr>
      <w:r>
        <w:t>Labeling</w:t>
      </w:r>
    </w:p>
    <w:p w:rsidR="000A7D78" w:rsidRDefault="000A7D78" w:rsidP="00080041">
      <w:pPr>
        <w:pStyle w:val="ListParagraph"/>
        <w:numPr>
          <w:ilvl w:val="0"/>
          <w:numId w:val="13"/>
        </w:numPr>
      </w:pPr>
      <w:r>
        <w:t>Sorting</w:t>
      </w:r>
    </w:p>
    <w:p w:rsidR="00080041" w:rsidRPr="00080041" w:rsidRDefault="00EE4B33" w:rsidP="00080041">
      <w:r>
        <w:t xml:space="preserve">To learn more about how to use </w:t>
      </w:r>
      <w:r w:rsidR="00486B15">
        <w:t xml:space="preserve">these </w:t>
      </w:r>
      <w:proofErr w:type="spellStart"/>
      <w:r>
        <w:t>SoftChalk</w:t>
      </w:r>
      <w:proofErr w:type="spellEnd"/>
      <w:r>
        <w:t xml:space="preserve"> activities, download the </w:t>
      </w:r>
      <w:hyperlink r:id="rId33" w:history="1">
        <w:r w:rsidRPr="00EE4B33">
          <w:rPr>
            <w:rStyle w:val="Hyperlink"/>
          </w:rPr>
          <w:t>SoftChalk user guide (opens in a new window)</w:t>
        </w:r>
      </w:hyperlink>
      <w:r>
        <w:t xml:space="preserve"> for your version of the software.</w:t>
      </w:r>
      <w:r>
        <w:br/>
      </w:r>
      <w:r>
        <w:br/>
        <w:t xml:space="preserve">[Direct link: </w:t>
      </w:r>
      <w:r w:rsidRPr="00EE4B33">
        <w:t>http://support.softchalk.com/ics/support/DLSplash.asp</w:t>
      </w:r>
      <w:r>
        <w:t>]</w:t>
      </w:r>
    </w:p>
    <w:p w:rsidR="00393079" w:rsidRDefault="00393079"/>
    <w:sectPr w:rsidR="00393079" w:rsidSect="00200A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9D" w:rsidRDefault="00862C9D" w:rsidP="00EB19B9">
      <w:pPr>
        <w:spacing w:before="0" w:after="0" w:line="240" w:lineRule="auto"/>
      </w:pPr>
      <w:r>
        <w:separator/>
      </w:r>
    </w:p>
  </w:endnote>
  <w:endnote w:type="continuationSeparator" w:id="0">
    <w:p w:rsidR="00862C9D" w:rsidRDefault="00862C9D" w:rsidP="00EB19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9D" w:rsidRDefault="00862C9D" w:rsidP="00EB19B9">
      <w:pPr>
        <w:spacing w:before="0" w:after="0" w:line="240" w:lineRule="auto"/>
      </w:pPr>
      <w:r>
        <w:separator/>
      </w:r>
    </w:p>
  </w:footnote>
  <w:footnote w:type="continuationSeparator" w:id="0">
    <w:p w:rsidR="00862C9D" w:rsidRDefault="00862C9D" w:rsidP="00EB19B9">
      <w:pPr>
        <w:spacing w:before="0" w:after="0" w:line="240" w:lineRule="auto"/>
      </w:pPr>
      <w:r>
        <w:continuationSeparator/>
      </w:r>
    </w:p>
  </w:footnote>
  <w:footnote w:id="1">
    <w:p w:rsidR="000C31CF" w:rsidRDefault="000C31CF" w:rsidP="000C31CF">
      <w:pPr>
        <w:pStyle w:val="FootnoteText"/>
      </w:pPr>
      <w:r>
        <w:rPr>
          <w:rStyle w:val="FootnoteReference"/>
        </w:rPr>
        <w:footnoteRef/>
      </w:r>
      <w:r>
        <w:t xml:space="preserve"> Source: Color Blind Awareness. </w:t>
      </w:r>
      <w:r w:rsidRPr="00EB19B9">
        <w:t>http://www.colourblindawareness.org/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CE6"/>
    <w:multiLevelType w:val="hybridMultilevel"/>
    <w:tmpl w:val="62C6B378"/>
    <w:lvl w:ilvl="0" w:tplc="014C0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CA7"/>
    <w:multiLevelType w:val="hybridMultilevel"/>
    <w:tmpl w:val="EDC07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7A5D"/>
    <w:multiLevelType w:val="hybridMultilevel"/>
    <w:tmpl w:val="11D2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777"/>
    <w:multiLevelType w:val="hybridMultilevel"/>
    <w:tmpl w:val="AA7E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432D"/>
    <w:multiLevelType w:val="hybridMultilevel"/>
    <w:tmpl w:val="A1FE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4C7D"/>
    <w:multiLevelType w:val="hybridMultilevel"/>
    <w:tmpl w:val="17DC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235E8"/>
    <w:multiLevelType w:val="hybridMultilevel"/>
    <w:tmpl w:val="7248C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E5108"/>
    <w:multiLevelType w:val="hybridMultilevel"/>
    <w:tmpl w:val="E61E9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E44F4"/>
    <w:multiLevelType w:val="hybridMultilevel"/>
    <w:tmpl w:val="150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27110"/>
    <w:multiLevelType w:val="hybridMultilevel"/>
    <w:tmpl w:val="6860958E"/>
    <w:lvl w:ilvl="0" w:tplc="014C0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8544E"/>
    <w:multiLevelType w:val="hybridMultilevel"/>
    <w:tmpl w:val="FA0E8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A6CB4"/>
    <w:multiLevelType w:val="multilevel"/>
    <w:tmpl w:val="1B4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43BE2"/>
    <w:multiLevelType w:val="hybridMultilevel"/>
    <w:tmpl w:val="1D8AA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7B2405"/>
    <w:multiLevelType w:val="hybridMultilevel"/>
    <w:tmpl w:val="3AB0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10247"/>
    <w:multiLevelType w:val="hybridMultilevel"/>
    <w:tmpl w:val="28AC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79"/>
    <w:rsid w:val="00023AF4"/>
    <w:rsid w:val="00080041"/>
    <w:rsid w:val="00096013"/>
    <w:rsid w:val="000A24FE"/>
    <w:rsid w:val="000A7D78"/>
    <w:rsid w:val="000B07EC"/>
    <w:rsid w:val="000B1589"/>
    <w:rsid w:val="000C31CF"/>
    <w:rsid w:val="000E42F1"/>
    <w:rsid w:val="00122825"/>
    <w:rsid w:val="001719AF"/>
    <w:rsid w:val="001E1205"/>
    <w:rsid w:val="00200A18"/>
    <w:rsid w:val="0029484A"/>
    <w:rsid w:val="002E2AB9"/>
    <w:rsid w:val="00323E0C"/>
    <w:rsid w:val="00393079"/>
    <w:rsid w:val="004009EA"/>
    <w:rsid w:val="0043375E"/>
    <w:rsid w:val="00464841"/>
    <w:rsid w:val="00486B15"/>
    <w:rsid w:val="004C53BE"/>
    <w:rsid w:val="004E12BD"/>
    <w:rsid w:val="00506D50"/>
    <w:rsid w:val="00520D81"/>
    <w:rsid w:val="00571D5F"/>
    <w:rsid w:val="005A5FFD"/>
    <w:rsid w:val="00604B37"/>
    <w:rsid w:val="00646828"/>
    <w:rsid w:val="00656D02"/>
    <w:rsid w:val="006769ED"/>
    <w:rsid w:val="006B66A0"/>
    <w:rsid w:val="007408DA"/>
    <w:rsid w:val="0075074B"/>
    <w:rsid w:val="007C671E"/>
    <w:rsid w:val="00860E80"/>
    <w:rsid w:val="00862C9D"/>
    <w:rsid w:val="008E1DC0"/>
    <w:rsid w:val="009013ED"/>
    <w:rsid w:val="00922DB4"/>
    <w:rsid w:val="00960EBA"/>
    <w:rsid w:val="0099415E"/>
    <w:rsid w:val="009A648F"/>
    <w:rsid w:val="009F1C11"/>
    <w:rsid w:val="00AC230B"/>
    <w:rsid w:val="00C374A0"/>
    <w:rsid w:val="00C44EA4"/>
    <w:rsid w:val="00CE4EA3"/>
    <w:rsid w:val="00CF6E40"/>
    <w:rsid w:val="00D60EDC"/>
    <w:rsid w:val="00D9365A"/>
    <w:rsid w:val="00DA7CA7"/>
    <w:rsid w:val="00DE49FE"/>
    <w:rsid w:val="00E011E1"/>
    <w:rsid w:val="00E13974"/>
    <w:rsid w:val="00EB19B9"/>
    <w:rsid w:val="00EE4B33"/>
    <w:rsid w:val="00F43D00"/>
    <w:rsid w:val="00F83880"/>
    <w:rsid w:val="00F8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C8A10-C569-47E7-9DFC-495808D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81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D81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5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E40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81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D5F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CE4E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6E40"/>
    <w:rPr>
      <w:rFonts w:ascii="Trebuchet MS" w:eastAsiaTheme="majorEastAsia" w:hAnsi="Trebuchet MS" w:cstheme="majorBidi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19B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19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19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2D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B4"/>
  </w:style>
  <w:style w:type="paragraph" w:styleId="Footer">
    <w:name w:val="footer"/>
    <w:basedOn w:val="Normal"/>
    <w:link w:val="FooterChar"/>
    <w:uiPriority w:val="99"/>
    <w:unhideWhenUsed/>
    <w:rsid w:val="00922D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B4"/>
  </w:style>
  <w:style w:type="character" w:styleId="Hyperlink">
    <w:name w:val="Hyperlink"/>
    <w:basedOn w:val="DefaultParagraphFont"/>
    <w:uiPriority w:val="99"/>
    <w:unhideWhenUsed/>
    <w:rsid w:val="00F43D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6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F6E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://support.softchalk.com/ics/support/DLSplash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C:\Users\Owner\AppData\Local\Temp\Temp1_SoftChalk.zip\SoftChalk\no%20download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://youtu.be/aJ9Admz15D8?list=PLcACEST_xBAH6riKYtenS2Wpx6T9KEhpm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9E69-E7BD-41E5-B964-B5366635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Amy Beth Netzel</cp:lastModifiedBy>
  <cp:revision>12</cp:revision>
  <cp:lastPrinted>2014-11-06T13:19:00Z</cp:lastPrinted>
  <dcterms:created xsi:type="dcterms:W3CDTF">2014-11-06T02:58:00Z</dcterms:created>
  <dcterms:modified xsi:type="dcterms:W3CDTF">2015-07-27T21:26:00Z</dcterms:modified>
</cp:coreProperties>
</file>