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53884" w14:textId="4087304D" w:rsidR="00C97387" w:rsidRDefault="00ED36FC" w:rsidP="00ED36FC">
      <w:pPr>
        <w:pStyle w:val="Title"/>
        <w:jc w:val="center"/>
      </w:pPr>
      <w:r>
        <w:t xml:space="preserve">Stock Return Prediction </w:t>
      </w:r>
      <w:r w:rsidR="00C97387">
        <w:t xml:space="preserve">Using Transfer Learning on </w:t>
      </w:r>
      <w:r w:rsidR="00C41FE1">
        <w:t>Textua</w:t>
      </w:r>
      <w:r w:rsidR="006974C8">
        <w:t>l</w:t>
      </w:r>
      <w:r w:rsidR="00C97387">
        <w:t xml:space="preserve"> Data </w:t>
      </w:r>
    </w:p>
    <w:p w14:paraId="24633B9E" w14:textId="77777777" w:rsidR="00ED36FC" w:rsidRPr="00ED36FC" w:rsidRDefault="00ED36FC" w:rsidP="00ED36FC"/>
    <w:p w14:paraId="3A98ADF5" w14:textId="10C4F896" w:rsidR="00ED36FC" w:rsidRPr="00307902" w:rsidRDefault="00C97387" w:rsidP="00307902">
      <w:pPr>
        <w:pStyle w:val="Subtitle"/>
        <w:jc w:val="center"/>
        <w:rPr>
          <w:b/>
          <w:bCs/>
        </w:rPr>
      </w:pPr>
      <w:r w:rsidRPr="00C97387">
        <w:rPr>
          <w:rStyle w:val="Strong"/>
        </w:rPr>
        <w:t>Final Project</w:t>
      </w:r>
      <w:r w:rsidR="00F01284" w:rsidRPr="00C97387">
        <w:rPr>
          <w:rStyle w:val="Strong"/>
        </w:rPr>
        <w:t xml:space="preserve"> – AC295/CS115</w:t>
      </w:r>
      <w:r w:rsidRPr="00C97387">
        <w:rPr>
          <w:rStyle w:val="Strong"/>
        </w:rPr>
        <w:t xml:space="preserve"> – Milestone 3</w:t>
      </w:r>
    </w:p>
    <w:p w14:paraId="022822C8" w14:textId="2D17F980" w:rsidR="00F01284" w:rsidRDefault="00F01284">
      <w:pPr>
        <w:jc w:val="center"/>
        <w:rPr>
          <w:rStyle w:val="IntenseReference"/>
        </w:rPr>
      </w:pPr>
      <w:r>
        <w:rPr>
          <w:rStyle w:val="IntenseReference"/>
        </w:rPr>
        <w:t xml:space="preserve">Team: </w:t>
      </w:r>
      <w:r w:rsidR="00BF752F" w:rsidRPr="00F01284">
        <w:rPr>
          <w:rStyle w:val="IntenseReference"/>
        </w:rPr>
        <w:t>Abnormal Distribution</w:t>
      </w:r>
      <w:r>
        <w:rPr>
          <w:rStyle w:val="IntenseReference"/>
        </w:rPr>
        <w:t xml:space="preserve"> </w:t>
      </w:r>
    </w:p>
    <w:p w14:paraId="5978956D" w14:textId="68B1BDB1" w:rsidR="00307902" w:rsidRPr="00F01284" w:rsidRDefault="00C97387" w:rsidP="00D727E7">
      <w:pPr>
        <w:jc w:val="center"/>
        <w:rPr>
          <w:b/>
          <w:bCs/>
          <w:smallCaps/>
          <w:color w:val="4F81BD" w:themeColor="accent1"/>
          <w:spacing w:val="5"/>
        </w:rPr>
      </w:pPr>
      <w:r>
        <w:rPr>
          <w:rStyle w:val="IntenseReference"/>
        </w:rPr>
        <w:t xml:space="preserve">Rohit Beri, </w:t>
      </w:r>
      <w:r w:rsidR="00F01284">
        <w:rPr>
          <w:rStyle w:val="IntenseReference"/>
        </w:rPr>
        <w:t>Eduardo Peynetti, Jessica Wijaya, Stuart Neilson</w:t>
      </w:r>
    </w:p>
    <w:p w14:paraId="242D833B" w14:textId="2C854871" w:rsidR="00F01284" w:rsidRDefault="00F01284" w:rsidP="00BF483E">
      <w:pPr>
        <w:pStyle w:val="Heading1"/>
        <w:jc w:val="both"/>
      </w:pPr>
      <w:r>
        <w:t>Overview</w:t>
      </w:r>
    </w:p>
    <w:p w14:paraId="1038EFB2" w14:textId="7A2A0D7B" w:rsidR="00E80B39" w:rsidRDefault="006A289C" w:rsidP="00BF483E">
      <w:pPr>
        <w:jc w:val="both"/>
      </w:pPr>
      <w:r w:rsidRPr="006A289C">
        <w:t>We explore the use of state-of-the-art Natural Language Processing models to assign a sentiment score to financial documents and attempt to predict returns based on this information.</w:t>
      </w:r>
      <w:r w:rsidR="009407A4">
        <w:t xml:space="preserve"> Our </w:t>
      </w:r>
      <w:r w:rsidR="002E5EDD">
        <w:t>work so-far</w:t>
      </w:r>
      <w:r w:rsidR="00182001">
        <w:t xml:space="preserve"> has been </w:t>
      </w:r>
      <w:r w:rsidR="00DE3CC4">
        <w:t>summarized</w:t>
      </w:r>
      <w:r w:rsidR="00182001">
        <w:t xml:space="preserve"> </w:t>
      </w:r>
      <w:r w:rsidR="00812C06">
        <w:t xml:space="preserve">in this document below. For </w:t>
      </w:r>
      <w:r w:rsidR="00DA5E7F">
        <w:t xml:space="preserve">the details </w:t>
      </w:r>
      <w:r w:rsidR="00F63731">
        <w:t xml:space="preserve">you can refer to the </w:t>
      </w:r>
      <w:r w:rsidR="001D1145">
        <w:t>below mentioned notebooks</w:t>
      </w:r>
      <w:r w:rsidR="00DE3CC4">
        <w:t>.</w:t>
      </w:r>
    </w:p>
    <w:p w14:paraId="118EB5A5" w14:textId="5AD4155D" w:rsidR="00594723" w:rsidRDefault="00DA352B" w:rsidP="00BF483E">
      <w:pPr>
        <w:pStyle w:val="Heading2"/>
        <w:jc w:val="both"/>
      </w:pPr>
      <w:r>
        <w:t>Notebooks</w:t>
      </w:r>
    </w:p>
    <w:p w14:paraId="7F984CD1" w14:textId="47241B31" w:rsidR="00DA352B" w:rsidRPr="00DA352B" w:rsidRDefault="63D4A3E1" w:rsidP="00BF483E">
      <w:pPr>
        <w:pStyle w:val="ListParagraph"/>
        <w:numPr>
          <w:ilvl w:val="0"/>
          <w:numId w:val="6"/>
        </w:numPr>
        <w:jc w:val="both"/>
      </w:pPr>
      <w:r w:rsidRPr="00EE66C5">
        <w:rPr>
          <w:b/>
          <w:bCs/>
        </w:rPr>
        <w:t>10Ks_EDA_Model.ipynb:</w:t>
      </w:r>
      <w:r>
        <w:t xml:space="preserve"> </w:t>
      </w:r>
      <w:r w:rsidR="001971A2">
        <w:t>D</w:t>
      </w:r>
      <w:r>
        <w:t>ata processing, EDA, and transfer learning (tokenization and sentiment extraction) for the S&amp;P500 companies’ 10K documents</w:t>
      </w:r>
    </w:p>
    <w:p w14:paraId="52360315" w14:textId="18544D66" w:rsidR="63D4A3E1" w:rsidRDefault="006159B1" w:rsidP="00BF483E">
      <w:pPr>
        <w:pStyle w:val="ListParagraph"/>
        <w:numPr>
          <w:ilvl w:val="0"/>
          <w:numId w:val="6"/>
        </w:numPr>
        <w:jc w:val="both"/>
      </w:pPr>
      <w:proofErr w:type="spellStart"/>
      <w:r w:rsidRPr="00EE66C5">
        <w:rPr>
          <w:b/>
          <w:bCs/>
        </w:rPr>
        <w:t>Tiingo_News_to_MongoDB_Atlas.ipynb</w:t>
      </w:r>
      <w:proofErr w:type="spellEnd"/>
      <w:r w:rsidRPr="00EE66C5">
        <w:rPr>
          <w:b/>
          <w:bCs/>
        </w:rPr>
        <w:t>:</w:t>
      </w:r>
      <w:r>
        <w:t xml:space="preserve"> </w:t>
      </w:r>
      <w:r w:rsidR="001971A2">
        <w:t>N</w:t>
      </w:r>
      <w:r w:rsidR="00A27728">
        <w:t xml:space="preserve">ews </w:t>
      </w:r>
      <w:r w:rsidR="00787C34">
        <w:t xml:space="preserve">data extraction and </w:t>
      </w:r>
      <w:r w:rsidR="00A27728">
        <w:t>transfer to MongoDB</w:t>
      </w:r>
    </w:p>
    <w:p w14:paraId="0C4FD90C" w14:textId="3F4DD9A8" w:rsidR="63D4A3E1" w:rsidRDefault="00A27728" w:rsidP="00BF483E">
      <w:pPr>
        <w:pStyle w:val="ListParagraph"/>
        <w:numPr>
          <w:ilvl w:val="0"/>
          <w:numId w:val="6"/>
        </w:numPr>
        <w:jc w:val="both"/>
      </w:pPr>
      <w:proofErr w:type="spellStart"/>
      <w:r w:rsidRPr="00EE66C5">
        <w:rPr>
          <w:b/>
          <w:bCs/>
        </w:rPr>
        <w:t>Tingo_News_BERT_Feature_Extraction.ipynb</w:t>
      </w:r>
      <w:proofErr w:type="spellEnd"/>
      <w:r w:rsidRPr="00EE66C5">
        <w:rPr>
          <w:b/>
          <w:bCs/>
        </w:rPr>
        <w:t>:</w:t>
      </w:r>
      <w:r>
        <w:t xml:space="preserve"> </w:t>
      </w:r>
      <w:r w:rsidR="001971A2">
        <w:t xml:space="preserve">Pipeline from MongoDB, Transfer learning using BERT for </w:t>
      </w:r>
      <w:r w:rsidR="00237D79">
        <w:t>feature generation and sentiment score</w:t>
      </w:r>
      <w:r w:rsidR="00474782">
        <w:t>,</w:t>
      </w:r>
      <w:r w:rsidR="00A40C4C">
        <w:t xml:space="preserve"> </w:t>
      </w:r>
      <w:r w:rsidR="002171BF">
        <w:t>Sentiment</w:t>
      </w:r>
      <w:r w:rsidR="00F832F4">
        <w:t xml:space="preserve"> Aggregation</w:t>
      </w:r>
      <w:r w:rsidR="00A40C4C">
        <w:t xml:space="preserve"> and </w:t>
      </w:r>
      <w:r w:rsidR="00224445">
        <w:t>Feature extraction for modeling</w:t>
      </w:r>
    </w:p>
    <w:p w14:paraId="17141B6D" w14:textId="09D8CB99" w:rsidR="00224445" w:rsidRDefault="00893C70" w:rsidP="00BF483E">
      <w:pPr>
        <w:pStyle w:val="ListParagraph"/>
        <w:numPr>
          <w:ilvl w:val="0"/>
          <w:numId w:val="6"/>
        </w:numPr>
        <w:jc w:val="both"/>
      </w:pPr>
      <w:proofErr w:type="spellStart"/>
      <w:r w:rsidRPr="00EE66C5">
        <w:rPr>
          <w:b/>
          <w:bCs/>
        </w:rPr>
        <w:t>Finnhub</w:t>
      </w:r>
      <w:proofErr w:type="spellEnd"/>
      <w:r w:rsidRPr="00EE66C5">
        <w:rPr>
          <w:b/>
          <w:bCs/>
        </w:rPr>
        <w:t xml:space="preserve"> full to </w:t>
      </w:r>
      <w:proofErr w:type="spellStart"/>
      <w:r w:rsidRPr="00EE66C5">
        <w:rPr>
          <w:b/>
          <w:bCs/>
        </w:rPr>
        <w:t>Mongo.ipynb</w:t>
      </w:r>
      <w:proofErr w:type="spellEnd"/>
      <w:r w:rsidRPr="00EE66C5">
        <w:rPr>
          <w:b/>
          <w:bCs/>
        </w:rPr>
        <w:t xml:space="preserve">: </w:t>
      </w:r>
      <w:r w:rsidR="00830937" w:rsidRPr="00830937">
        <w:t>New</w:t>
      </w:r>
      <w:r w:rsidR="00830937">
        <w:t xml:space="preserve">s data </w:t>
      </w:r>
      <w:proofErr w:type="spellStart"/>
      <w:r w:rsidR="00830937">
        <w:t>exctraction</w:t>
      </w:r>
      <w:proofErr w:type="spellEnd"/>
      <w:r w:rsidR="00830937">
        <w:t xml:space="preserve"> using </w:t>
      </w:r>
      <w:proofErr w:type="spellStart"/>
      <w:r w:rsidR="00830937">
        <w:t>FinnHub</w:t>
      </w:r>
      <w:proofErr w:type="spellEnd"/>
      <w:r w:rsidR="00830937">
        <w:t xml:space="preserve"> API and </w:t>
      </w:r>
      <w:r w:rsidR="00E0696D">
        <w:t>transfer to MongoDB</w:t>
      </w:r>
    </w:p>
    <w:p w14:paraId="0221CCEA" w14:textId="63DBDED2" w:rsidR="00E0696D" w:rsidRDefault="004A3438" w:rsidP="00BF483E">
      <w:pPr>
        <w:pStyle w:val="ListParagraph"/>
        <w:numPr>
          <w:ilvl w:val="0"/>
          <w:numId w:val="6"/>
        </w:numPr>
        <w:jc w:val="both"/>
      </w:pPr>
      <w:proofErr w:type="spellStart"/>
      <w:r>
        <w:rPr>
          <w:b/>
          <w:bCs/>
        </w:rPr>
        <w:t>Finnhub_article_EDA.</w:t>
      </w:r>
      <w:r w:rsidRPr="004A3438">
        <w:rPr>
          <w:b/>
          <w:bCs/>
        </w:rPr>
        <w:t>ipynb</w:t>
      </w:r>
      <w:proofErr w:type="spellEnd"/>
      <w:r>
        <w:t xml:space="preserve">: </w:t>
      </w:r>
      <w:r w:rsidR="00D70AE0">
        <w:t xml:space="preserve">EDA on news data from </w:t>
      </w:r>
      <w:proofErr w:type="spellStart"/>
      <w:r w:rsidR="00D70AE0">
        <w:t>FinnHub</w:t>
      </w:r>
      <w:proofErr w:type="spellEnd"/>
    </w:p>
    <w:p w14:paraId="43322F67" w14:textId="28A3CE4F" w:rsidR="0076507F" w:rsidRDefault="0076507F" w:rsidP="00BF483E">
      <w:pPr>
        <w:pStyle w:val="ListParagraph"/>
        <w:numPr>
          <w:ilvl w:val="0"/>
          <w:numId w:val="6"/>
        </w:numPr>
        <w:jc w:val="both"/>
      </w:pPr>
      <w:proofErr w:type="spellStart"/>
      <w:r>
        <w:rPr>
          <w:b/>
          <w:bCs/>
        </w:rPr>
        <w:t>TFRecords_Finnhubnews_Pipeline</w:t>
      </w:r>
      <w:r w:rsidRPr="0076507F">
        <w:rPr>
          <w:b/>
          <w:bCs/>
        </w:rPr>
        <w:t>.ipynb</w:t>
      </w:r>
      <w:proofErr w:type="spellEnd"/>
      <w:r w:rsidRPr="0076507F">
        <w:rPr>
          <w:b/>
          <w:bCs/>
        </w:rPr>
        <w:t>:</w:t>
      </w:r>
      <w:r>
        <w:t xml:space="preserve"> </w:t>
      </w:r>
      <w:r>
        <w:t>Pipeline from MongoDB, Transfer learning using BERT for feature generation and sentiment score, Sentiment Aggregation and Feature extraction for modeling</w:t>
      </w:r>
    </w:p>
    <w:p w14:paraId="452209BD" w14:textId="2107BFC7" w:rsidR="00410A9E" w:rsidRDefault="00410A9E" w:rsidP="00BF483E">
      <w:pPr>
        <w:pStyle w:val="ListParagraph"/>
        <w:numPr>
          <w:ilvl w:val="0"/>
          <w:numId w:val="6"/>
        </w:numPr>
        <w:jc w:val="both"/>
      </w:pPr>
      <w:proofErr w:type="spellStart"/>
      <w:r>
        <w:rPr>
          <w:b/>
          <w:bCs/>
        </w:rPr>
        <w:t>Baseline_Model.</w:t>
      </w:r>
      <w:r w:rsidRPr="004A3438">
        <w:rPr>
          <w:b/>
          <w:bCs/>
        </w:rPr>
        <w:t>ipynb</w:t>
      </w:r>
      <w:proofErr w:type="spellEnd"/>
      <w:r>
        <w:t xml:space="preserve">: </w:t>
      </w:r>
      <w:r w:rsidR="008D65AA">
        <w:t xml:space="preserve">Outlines </w:t>
      </w:r>
      <w:r w:rsidR="00AE56F3">
        <w:t>our two baseline models</w:t>
      </w:r>
      <w:r w:rsidR="006428EF">
        <w:t xml:space="preserve"> with data from both 10-Ks and News.</w:t>
      </w:r>
    </w:p>
    <w:p w14:paraId="045C3541" w14:textId="01934CF7" w:rsidR="00FE5F38" w:rsidRPr="00830937" w:rsidRDefault="0059606C" w:rsidP="00BF483E">
      <w:pPr>
        <w:pStyle w:val="ListParagraph"/>
        <w:numPr>
          <w:ilvl w:val="0"/>
          <w:numId w:val="6"/>
        </w:numPr>
        <w:jc w:val="both"/>
      </w:pPr>
      <w:proofErr w:type="spellStart"/>
      <w:proofErr w:type="gramStart"/>
      <w:r>
        <w:rPr>
          <w:b/>
          <w:bCs/>
        </w:rPr>
        <w:t>zipline.</w:t>
      </w:r>
      <w:r w:rsidRPr="004A3438">
        <w:rPr>
          <w:b/>
          <w:bCs/>
        </w:rPr>
        <w:t>ipynb</w:t>
      </w:r>
      <w:proofErr w:type="spellEnd"/>
      <w:proofErr w:type="gramEnd"/>
      <w:r>
        <w:t>: Pipeline to process stock data in Zipline</w:t>
      </w:r>
      <w:r w:rsidR="00510DD9">
        <w:t xml:space="preserve"> from </w:t>
      </w:r>
      <w:proofErr w:type="spellStart"/>
      <w:r w:rsidR="00510DD9">
        <w:t>Quandl</w:t>
      </w:r>
      <w:proofErr w:type="spellEnd"/>
      <w:r w:rsidR="00510DD9">
        <w:t xml:space="preserve"> data.</w:t>
      </w:r>
      <w:r w:rsidR="00B44B47">
        <w:tab/>
      </w:r>
    </w:p>
    <w:p w14:paraId="10EE6A13" w14:textId="707BEF55" w:rsidR="00F6773B" w:rsidRDefault="00E80B39" w:rsidP="00BF483E">
      <w:pPr>
        <w:pStyle w:val="Heading1"/>
        <w:jc w:val="both"/>
      </w:pPr>
      <w:r>
        <w:t>Data Sources</w:t>
      </w:r>
    </w:p>
    <w:p w14:paraId="776CC74C" w14:textId="5BE67AC7" w:rsidR="00787AB0" w:rsidRDefault="008A639E" w:rsidP="00BF483E">
      <w:pPr>
        <w:jc w:val="both"/>
      </w:pPr>
      <w:r>
        <w:t xml:space="preserve">We </w:t>
      </w:r>
      <w:r w:rsidR="00F9027B">
        <w:t xml:space="preserve">are using </w:t>
      </w:r>
      <w:r w:rsidR="00EC4EA1">
        <w:t>5</w:t>
      </w:r>
      <w:r w:rsidR="00620B44">
        <w:t xml:space="preserve">-different data sets </w:t>
      </w:r>
      <w:r w:rsidR="00A428EA">
        <w:t xml:space="preserve">for this </w:t>
      </w:r>
      <w:r w:rsidR="00787AB0">
        <w:t>project:</w:t>
      </w:r>
    </w:p>
    <w:p w14:paraId="0CD7ECB0" w14:textId="2E5A7006" w:rsidR="00787AB0" w:rsidRDefault="001C4167" w:rsidP="00BF483E">
      <w:pPr>
        <w:pStyle w:val="ListParagraph"/>
        <w:numPr>
          <w:ilvl w:val="0"/>
          <w:numId w:val="3"/>
        </w:numPr>
        <w:jc w:val="both"/>
      </w:pPr>
      <w:r>
        <w:t xml:space="preserve">News dataset from </w:t>
      </w:r>
      <w:proofErr w:type="spellStart"/>
      <w:r>
        <w:t>Tiingo</w:t>
      </w:r>
      <w:proofErr w:type="spellEnd"/>
      <w:r w:rsidR="007725E4">
        <w:t xml:space="preserve"> comprising of over 27 million</w:t>
      </w:r>
      <w:r w:rsidR="001C73B4">
        <w:t xml:space="preserve"> (</w:t>
      </w:r>
      <w:r w:rsidR="00B02B93">
        <w:t xml:space="preserve">9 million </w:t>
      </w:r>
      <w:r w:rsidR="00A24D12">
        <w:t>relevant)</w:t>
      </w:r>
      <w:r w:rsidR="007725E4">
        <w:t xml:space="preserve"> new</w:t>
      </w:r>
      <w:r w:rsidR="00196AB0">
        <w:t xml:space="preserve">s </w:t>
      </w:r>
      <w:r w:rsidR="00A5740B">
        <w:t>summaries.</w:t>
      </w:r>
    </w:p>
    <w:p w14:paraId="76CE1BE5" w14:textId="035C8886" w:rsidR="000A3A21" w:rsidRDefault="001C73B4" w:rsidP="00BF483E">
      <w:pPr>
        <w:pStyle w:val="ListParagraph"/>
        <w:numPr>
          <w:ilvl w:val="0"/>
          <w:numId w:val="3"/>
        </w:numPr>
        <w:jc w:val="both"/>
      </w:pPr>
      <w:r>
        <w:lastRenderedPageBreak/>
        <w:t xml:space="preserve">New dataset from </w:t>
      </w:r>
      <w:proofErr w:type="spellStart"/>
      <w:r>
        <w:t>FinnHub</w:t>
      </w:r>
      <w:proofErr w:type="spellEnd"/>
      <w:r>
        <w:t xml:space="preserve"> comprising of </w:t>
      </w:r>
      <w:r w:rsidR="00A24D12">
        <w:t>over 3 million relevant news summaries</w:t>
      </w:r>
    </w:p>
    <w:p w14:paraId="41976ABC" w14:textId="20CE6F33" w:rsidR="00A24D12" w:rsidRDefault="00E940E5" w:rsidP="00BF483E">
      <w:pPr>
        <w:pStyle w:val="ListParagraph"/>
        <w:numPr>
          <w:ilvl w:val="0"/>
          <w:numId w:val="3"/>
        </w:numPr>
        <w:jc w:val="both"/>
      </w:pPr>
      <w:r>
        <w:t xml:space="preserve">6000 plus 10Ks </w:t>
      </w:r>
      <w:r w:rsidR="007E5BDD">
        <w:t xml:space="preserve">downloaded </w:t>
      </w:r>
      <w:r>
        <w:t>from SEC website</w:t>
      </w:r>
    </w:p>
    <w:p w14:paraId="28A8C76B" w14:textId="7D22CF35" w:rsidR="00EC4EA1" w:rsidRDefault="00EB6777" w:rsidP="00BF483E">
      <w:pPr>
        <w:pStyle w:val="ListParagraph"/>
        <w:numPr>
          <w:ilvl w:val="0"/>
          <w:numId w:val="3"/>
        </w:numPr>
        <w:jc w:val="both"/>
      </w:pPr>
      <w:r>
        <w:t xml:space="preserve">Events </w:t>
      </w:r>
      <w:r w:rsidR="00A32506">
        <w:t xml:space="preserve">announcements </w:t>
      </w:r>
      <w:r w:rsidR="004C08F7">
        <w:t>available</w:t>
      </w:r>
      <w:r w:rsidR="00A32506">
        <w:t xml:space="preserve"> from Capital</w:t>
      </w:r>
      <w:r w:rsidR="008B5D38">
        <w:t xml:space="preserve"> </w:t>
      </w:r>
      <w:r w:rsidR="00A32506">
        <w:t>IQ</w:t>
      </w:r>
    </w:p>
    <w:p w14:paraId="7F820A64" w14:textId="03DC2385" w:rsidR="00E940E5" w:rsidRPr="00791FB0" w:rsidRDefault="00545DE5" w:rsidP="00BF483E">
      <w:pPr>
        <w:pStyle w:val="ListParagraph"/>
        <w:numPr>
          <w:ilvl w:val="0"/>
          <w:numId w:val="3"/>
        </w:numPr>
        <w:jc w:val="both"/>
      </w:pPr>
      <w:r w:rsidRPr="00791FB0">
        <w:t>F</w:t>
      </w:r>
      <w:r w:rsidR="000E151F" w:rsidRPr="00791FB0">
        <w:t>undamental Financial Data</w:t>
      </w:r>
      <w:r w:rsidR="00F90357" w:rsidRPr="00791FB0">
        <w:t xml:space="preserve"> and</w:t>
      </w:r>
      <w:r w:rsidR="000E151F" w:rsidRPr="00791FB0">
        <w:t xml:space="preserve"> Stock Prices using the</w:t>
      </w:r>
      <w:r w:rsidRPr="00791FB0">
        <w:t xml:space="preserve"> </w:t>
      </w:r>
      <w:proofErr w:type="spellStart"/>
      <w:r w:rsidR="000E151F" w:rsidRPr="00791FB0">
        <w:t>Sharadar</w:t>
      </w:r>
      <w:proofErr w:type="spellEnd"/>
      <w:r w:rsidR="000E151F" w:rsidRPr="00791FB0">
        <w:t xml:space="preserve"> database </w:t>
      </w:r>
      <w:r w:rsidRPr="00791FB0">
        <w:t>from</w:t>
      </w:r>
      <w:r w:rsidR="002F0A6B" w:rsidRPr="00791FB0">
        <w:t xml:space="preserve"> </w:t>
      </w:r>
      <w:proofErr w:type="spellStart"/>
      <w:r w:rsidR="000E151F" w:rsidRPr="00791FB0">
        <w:t>Quandl</w:t>
      </w:r>
      <w:proofErr w:type="spellEnd"/>
    </w:p>
    <w:p w14:paraId="5D183F19" w14:textId="77777777" w:rsidR="007E5BDD" w:rsidRDefault="007E5BDD" w:rsidP="00BF483E">
      <w:pPr>
        <w:pStyle w:val="Heading1"/>
        <w:jc w:val="both"/>
      </w:pPr>
      <w:r>
        <w:t>Data Storage &amp; Management</w:t>
      </w:r>
    </w:p>
    <w:p w14:paraId="06398F42" w14:textId="13A9DEBB" w:rsidR="007E5BDD" w:rsidRDefault="007E5BDD" w:rsidP="00BF483E">
      <w:pPr>
        <w:jc w:val="both"/>
      </w:pPr>
      <w:r>
        <w:t>We are using 2-main storage mechanism</w:t>
      </w:r>
      <w:r w:rsidR="00EC27AF">
        <w:t>s</w:t>
      </w:r>
      <w:r>
        <w:t xml:space="preserve"> with multiple file storage systems. For data storage we rely on the following:</w:t>
      </w:r>
    </w:p>
    <w:p w14:paraId="69397D0A" w14:textId="77777777" w:rsidR="007E5BDD" w:rsidRDefault="007E5BDD" w:rsidP="00BF483E">
      <w:pPr>
        <w:pStyle w:val="ListParagraph"/>
        <w:numPr>
          <w:ilvl w:val="0"/>
          <w:numId w:val="3"/>
        </w:numPr>
        <w:jc w:val="both"/>
      </w:pPr>
      <w:r w:rsidRPr="00AB1459">
        <w:rPr>
          <w:b/>
          <w:bCs/>
        </w:rPr>
        <w:t>Google Drive:</w:t>
      </w:r>
      <w:r>
        <w:t xml:space="preserve"> Makes is easy to collaborate with team and can be mounted in </w:t>
      </w:r>
      <w:proofErr w:type="spellStart"/>
      <w:r>
        <w:t>Colab</w:t>
      </w:r>
      <w:proofErr w:type="spellEnd"/>
      <w:r>
        <w:t>. Also keeps the costs lower as it is free.</w:t>
      </w:r>
    </w:p>
    <w:p w14:paraId="5D7ECCF6" w14:textId="77777777" w:rsidR="007E5BDD" w:rsidRDefault="007E5BDD" w:rsidP="00BF483E">
      <w:pPr>
        <w:pStyle w:val="ListParagraph"/>
        <w:numPr>
          <w:ilvl w:val="0"/>
          <w:numId w:val="3"/>
        </w:numPr>
        <w:jc w:val="both"/>
      </w:pPr>
      <w:r w:rsidRPr="00AB1459">
        <w:rPr>
          <w:b/>
          <w:bCs/>
        </w:rPr>
        <w:t>MongoDB Atlas:</w:t>
      </w:r>
      <w:r>
        <w:t xml:space="preserve"> We use MongoDB Atlas for managing MongoDB Cluster to store text dataset and features.</w:t>
      </w:r>
    </w:p>
    <w:p w14:paraId="6489DB85" w14:textId="77777777" w:rsidR="007E5BDD" w:rsidRDefault="007E5BDD" w:rsidP="00BF483E">
      <w:pPr>
        <w:jc w:val="both"/>
      </w:pPr>
    </w:p>
    <w:p w14:paraId="17B77B93" w14:textId="77777777" w:rsidR="007E5BDD" w:rsidRDefault="007E5BDD" w:rsidP="00BF483E">
      <w:pPr>
        <w:jc w:val="both"/>
      </w:pPr>
      <w:r>
        <w:t>For filing system, we rely on the following:</w:t>
      </w:r>
    </w:p>
    <w:p w14:paraId="750C6C59" w14:textId="77777777" w:rsidR="007E5BDD" w:rsidRDefault="007E5BDD" w:rsidP="00BF483E">
      <w:pPr>
        <w:pStyle w:val="ListParagraph"/>
        <w:numPr>
          <w:ilvl w:val="0"/>
          <w:numId w:val="3"/>
        </w:numPr>
        <w:jc w:val="both"/>
      </w:pPr>
      <w:r w:rsidRPr="00AB1459">
        <w:rPr>
          <w:b/>
          <w:bCs/>
        </w:rPr>
        <w:t>MongoDB (MongoDB Atlas):</w:t>
      </w:r>
      <w:r>
        <w:t xml:space="preserve"> for the raw text data with meta data as well as processed feature vectors.</w:t>
      </w:r>
    </w:p>
    <w:p w14:paraId="78A58A24" w14:textId="77777777" w:rsidR="007E5BDD" w:rsidRDefault="007E5BDD" w:rsidP="00BF483E">
      <w:pPr>
        <w:pStyle w:val="ListParagraph"/>
        <w:numPr>
          <w:ilvl w:val="0"/>
          <w:numId w:val="3"/>
        </w:numPr>
        <w:jc w:val="both"/>
      </w:pPr>
      <w:r w:rsidRPr="00AB1459">
        <w:rPr>
          <w:b/>
          <w:bCs/>
        </w:rPr>
        <w:t>SQL Lite (Google Drive):</w:t>
      </w:r>
      <w:r>
        <w:t xml:space="preserve"> for financial data and returns data we use SQL Lite as this format is required for efficient processing with Zipline</w:t>
      </w:r>
    </w:p>
    <w:p w14:paraId="01B17201" w14:textId="77777777" w:rsidR="007E5BDD" w:rsidRDefault="007E5BDD" w:rsidP="00BF483E">
      <w:pPr>
        <w:pStyle w:val="ListParagraph"/>
        <w:numPr>
          <w:ilvl w:val="0"/>
          <w:numId w:val="3"/>
        </w:numPr>
        <w:jc w:val="both"/>
      </w:pPr>
      <w:proofErr w:type="spellStart"/>
      <w:r w:rsidRPr="00AB1459">
        <w:rPr>
          <w:b/>
          <w:bCs/>
        </w:rPr>
        <w:t>TFRecords</w:t>
      </w:r>
      <w:proofErr w:type="spellEnd"/>
      <w:r w:rsidRPr="00AB1459">
        <w:rPr>
          <w:b/>
          <w:bCs/>
        </w:rPr>
        <w:t xml:space="preserve"> (Google Drive):</w:t>
      </w:r>
      <w:r>
        <w:t xml:space="preserve"> for managing pipelines for training models</w:t>
      </w:r>
    </w:p>
    <w:p w14:paraId="57266D60" w14:textId="7467BCCC" w:rsidR="005B32FD" w:rsidRPr="005B32FD" w:rsidRDefault="005B32FD" w:rsidP="00BF483E">
      <w:pPr>
        <w:pStyle w:val="ListParagraph"/>
        <w:numPr>
          <w:ilvl w:val="0"/>
          <w:numId w:val="3"/>
        </w:numPr>
        <w:jc w:val="both"/>
      </w:pPr>
      <w:r w:rsidRPr="005B32FD">
        <w:t>Further</w:t>
      </w:r>
      <w:r>
        <w:t xml:space="preserve">, we make use of </w:t>
      </w:r>
      <w:r w:rsidR="00D0403F">
        <w:t xml:space="preserve">JSON, </w:t>
      </w:r>
      <w:proofErr w:type="spellStart"/>
      <w:r w:rsidR="00D0403F">
        <w:t>pkl</w:t>
      </w:r>
      <w:proofErr w:type="spellEnd"/>
      <w:r w:rsidR="00D0403F">
        <w:t xml:space="preserve"> and csv files as need to store intermediate results</w:t>
      </w:r>
    </w:p>
    <w:p w14:paraId="413DD372" w14:textId="1CDA0160" w:rsidR="00F01284" w:rsidRDefault="00E80B39" w:rsidP="00BF483E">
      <w:pPr>
        <w:pStyle w:val="Heading1"/>
        <w:jc w:val="both"/>
      </w:pPr>
      <w:r>
        <w:t>Data Pre</w:t>
      </w:r>
      <w:r w:rsidR="00C1322D">
        <w:t>-</w:t>
      </w:r>
      <w:r>
        <w:t>processing</w:t>
      </w:r>
    </w:p>
    <w:p w14:paraId="6B245DB8" w14:textId="6AA64CBA" w:rsidR="005E0C00" w:rsidRDefault="00D10236" w:rsidP="00BF483E">
      <w:pPr>
        <w:jc w:val="both"/>
      </w:pPr>
      <w:r>
        <w:t>F</w:t>
      </w:r>
      <w:r w:rsidR="009A07E7">
        <w:t>rom</w:t>
      </w:r>
      <w:r>
        <w:t xml:space="preserve"> data pre</w:t>
      </w:r>
      <w:r w:rsidR="00C1322D">
        <w:t>-</w:t>
      </w:r>
      <w:r w:rsidR="001F7959">
        <w:t>proc</w:t>
      </w:r>
      <w:r w:rsidR="007E6DDF">
        <w:t>essing</w:t>
      </w:r>
      <w:r w:rsidR="009A07E7">
        <w:t xml:space="preserve"> perspective</w:t>
      </w:r>
      <w:r w:rsidR="007E6DDF">
        <w:t>, our data can be divided into 2-categories:</w:t>
      </w:r>
    </w:p>
    <w:p w14:paraId="381BFEEE" w14:textId="060442AF" w:rsidR="007E6DDF" w:rsidRDefault="0080631E" w:rsidP="00BF483E">
      <w:pPr>
        <w:pStyle w:val="ListParagraph"/>
        <w:numPr>
          <w:ilvl w:val="0"/>
          <w:numId w:val="3"/>
        </w:numPr>
        <w:jc w:val="both"/>
      </w:pPr>
      <w:r>
        <w:t>Text</w:t>
      </w:r>
      <w:r w:rsidR="00065FC2">
        <w:t>ual Data</w:t>
      </w:r>
    </w:p>
    <w:p w14:paraId="5B86CE7D" w14:textId="1D74F1E5" w:rsidR="00065FC2" w:rsidRDefault="00EC666A" w:rsidP="00BF483E">
      <w:pPr>
        <w:pStyle w:val="ListParagraph"/>
        <w:numPr>
          <w:ilvl w:val="0"/>
          <w:numId w:val="3"/>
        </w:numPr>
        <w:jc w:val="both"/>
      </w:pPr>
      <w:r>
        <w:t>Nu</w:t>
      </w:r>
      <w:r w:rsidR="00902029">
        <w:t>meric (Financial) Data</w:t>
      </w:r>
    </w:p>
    <w:p w14:paraId="54236FB3" w14:textId="0B1CB186" w:rsidR="63D4A3E1" w:rsidRDefault="00AD18D4" w:rsidP="00BF483E">
      <w:pPr>
        <w:pStyle w:val="Heading2"/>
        <w:jc w:val="both"/>
      </w:pPr>
      <w:r>
        <w:t>Textual Dataset</w:t>
      </w:r>
    </w:p>
    <w:p w14:paraId="6EFD2B41" w14:textId="2BE57584" w:rsidR="00067DAC" w:rsidRDefault="00415FF7" w:rsidP="00BF483E">
      <w:pPr>
        <w:jc w:val="both"/>
      </w:pPr>
      <w:r>
        <w:t xml:space="preserve">The </w:t>
      </w:r>
      <w:r w:rsidR="009A25B6">
        <w:t xml:space="preserve">aim </w:t>
      </w:r>
      <w:r>
        <w:t xml:space="preserve">of textual data </w:t>
      </w:r>
      <w:r w:rsidR="009A25B6">
        <w:t>pre</w:t>
      </w:r>
      <w:r w:rsidR="00C1322D">
        <w:t>-</w:t>
      </w:r>
      <w:r w:rsidR="009A25B6">
        <w:t>processing</w:t>
      </w:r>
      <w:r w:rsidR="009A25B6">
        <w:t xml:space="preserve"> is </w:t>
      </w:r>
      <w:r w:rsidR="00356695">
        <w:t xml:space="preserve">to summaries the textual data into numeric feature vectors. </w:t>
      </w:r>
      <w:r w:rsidR="00D105F4">
        <w:t xml:space="preserve">We </w:t>
      </w:r>
      <w:r w:rsidR="00A75C7F">
        <w:t>follow mostly similar process for this step for all 4-</w:t>
      </w:r>
      <w:r w:rsidR="00A63D8E">
        <w:t>text</w:t>
      </w:r>
      <w:r w:rsidR="00F95E31">
        <w:t>ual dataset</w:t>
      </w:r>
      <w:r w:rsidR="00C1322D">
        <w:t>s</w:t>
      </w:r>
      <w:r w:rsidR="00F95E31">
        <w:t xml:space="preserve">. </w:t>
      </w:r>
      <w:r w:rsidR="00DE2E39">
        <w:t xml:space="preserve">The </w:t>
      </w:r>
      <w:r w:rsidR="00A7545D">
        <w:t xml:space="preserve">end-output of </w:t>
      </w:r>
      <w:r w:rsidR="00C1322D">
        <w:t xml:space="preserve">the </w:t>
      </w:r>
      <w:r w:rsidR="00D851E3">
        <w:t>pre-processing is:</w:t>
      </w:r>
    </w:p>
    <w:p w14:paraId="3D33DE64" w14:textId="24DB52CD" w:rsidR="00D851E3" w:rsidRDefault="00D851E3" w:rsidP="00BF483E">
      <w:pPr>
        <w:pStyle w:val="ListParagraph"/>
        <w:numPr>
          <w:ilvl w:val="0"/>
          <w:numId w:val="3"/>
        </w:numPr>
        <w:jc w:val="both"/>
      </w:pPr>
      <w:r>
        <w:t xml:space="preserve">768-dimentional </w:t>
      </w:r>
      <w:r w:rsidR="005366C2">
        <w:t>p</w:t>
      </w:r>
      <w:r w:rsidR="006A6379">
        <w:t xml:space="preserve">ooled </w:t>
      </w:r>
      <w:r>
        <w:t>hidden layer</w:t>
      </w:r>
      <w:r w:rsidR="006A6379">
        <w:t xml:space="preserve"> representation of the text from the BERT Model</w:t>
      </w:r>
    </w:p>
    <w:p w14:paraId="72538E81" w14:textId="2B7C9572" w:rsidR="00067DAC" w:rsidRDefault="00F123C6" w:rsidP="00BF483E">
      <w:pPr>
        <w:pStyle w:val="ListParagraph"/>
        <w:numPr>
          <w:ilvl w:val="0"/>
          <w:numId w:val="3"/>
        </w:numPr>
        <w:jc w:val="both"/>
      </w:pPr>
      <w:r>
        <w:t xml:space="preserve">Sentiment Score </w:t>
      </w:r>
      <w:r w:rsidR="00A336A4">
        <w:t xml:space="preserve">for the </w:t>
      </w:r>
      <w:r w:rsidR="00CC7B95">
        <w:t>text from the BERT</w:t>
      </w:r>
      <w:r w:rsidR="002D77E1">
        <w:t xml:space="preserve"> for Sequence Classification Model.</w:t>
      </w:r>
    </w:p>
    <w:p w14:paraId="29BA86F8" w14:textId="3362C7FD" w:rsidR="00013262" w:rsidRPr="00714B38" w:rsidRDefault="00013262" w:rsidP="00BF483E">
      <w:pPr>
        <w:pStyle w:val="Heading3"/>
        <w:jc w:val="both"/>
        <w:rPr>
          <w:b/>
          <w:bCs/>
        </w:rPr>
      </w:pPr>
      <w:r w:rsidRPr="00714B38">
        <w:rPr>
          <w:b/>
          <w:bCs/>
        </w:rPr>
        <w:t>10K’s</w:t>
      </w:r>
    </w:p>
    <w:p w14:paraId="07F1DAE2" w14:textId="41C12097" w:rsidR="00F01D49" w:rsidRDefault="00F95E31" w:rsidP="00BF483E">
      <w:pPr>
        <w:jc w:val="both"/>
      </w:pPr>
      <w:r>
        <w:t>Pre</w:t>
      </w:r>
      <w:r w:rsidR="00067DAC">
        <w:t xml:space="preserve">-processing of </w:t>
      </w:r>
      <w:r>
        <w:t xml:space="preserve">10K’s </w:t>
      </w:r>
      <w:r w:rsidR="00067DAC">
        <w:t>requires an additional sept of parsing the text from the 10K</w:t>
      </w:r>
      <w:r w:rsidR="005E320A">
        <w:t xml:space="preserve"> and summarizing the </w:t>
      </w:r>
      <w:r w:rsidR="0035773D">
        <w:t>text</w:t>
      </w:r>
      <w:r w:rsidR="00067DAC">
        <w:t>.</w:t>
      </w:r>
      <w:r w:rsidR="00067DAC" w:rsidRPr="00067DAC">
        <w:t xml:space="preserve"> </w:t>
      </w:r>
      <w:r w:rsidR="00067DAC">
        <w:t xml:space="preserve">We focus specifically only on item 1a (Risk Factors), 7 (Management’s Discussion and Analysis of Financial Condition &amp; Results of Operations), and 7a (Quantitative and Qualitative Disclosures About Market Risk). We used regex to match the item </w:t>
      </w:r>
      <w:r w:rsidR="00067DAC">
        <w:lastRenderedPageBreak/>
        <w:t xml:space="preserve">headline/subtitle and extract the content out of </w:t>
      </w:r>
      <w:r w:rsidR="00067DAC">
        <w:t>these sections</w:t>
      </w:r>
      <w:r w:rsidR="00067DAC">
        <w:t>. The contents were saved (in the form of dictionary) for further processing and exploration.</w:t>
      </w:r>
      <w:r w:rsidR="00F01D49">
        <w:t xml:space="preserve"> </w:t>
      </w:r>
    </w:p>
    <w:p w14:paraId="53840C4B" w14:textId="77777777" w:rsidR="00F01D49" w:rsidRDefault="00F01D49" w:rsidP="00BF483E">
      <w:pPr>
        <w:jc w:val="both"/>
      </w:pPr>
    </w:p>
    <w:p w14:paraId="38BD5488" w14:textId="2977B7A4" w:rsidR="00E12682" w:rsidRPr="00714B38" w:rsidRDefault="00F01D49" w:rsidP="00BF483E">
      <w:pPr>
        <w:jc w:val="both"/>
      </w:pPr>
      <w:r>
        <w:t>Further, w</w:t>
      </w:r>
      <w:r w:rsidRPr="00F01D49">
        <w:t xml:space="preserve">e realize that the </w:t>
      </w:r>
      <w:r w:rsidR="00F43D5F">
        <w:t>extracted portion</w:t>
      </w:r>
      <w:r w:rsidRPr="00F01D49">
        <w:t xml:space="preserve"> were </w:t>
      </w:r>
      <w:r w:rsidR="00E45748" w:rsidRPr="00F01D49">
        <w:t>long</w:t>
      </w:r>
      <w:r w:rsidRPr="00F01D49">
        <w:t xml:space="preserve"> (up to 150,000 words), which create challenges for tokenization and modelling. Hence, </w:t>
      </w:r>
      <w:r w:rsidR="00F43D5F">
        <w:t>we</w:t>
      </w:r>
      <w:r w:rsidRPr="00F01D49">
        <w:t xml:space="preserve"> summa</w:t>
      </w:r>
      <w:r w:rsidR="00F43D5F">
        <w:t>rize</w:t>
      </w:r>
      <w:r w:rsidRPr="00F01D49">
        <w:t xml:space="preserve"> each of the 3 sections’ content (item 1a, 7, and 7a) using LSA technique. The final texts we’re going to work with will primarily contain less than 512 words, which will work reasonably well with Bert tokenizer.</w:t>
      </w:r>
    </w:p>
    <w:p w14:paraId="2D0289F0" w14:textId="37CFEEA1" w:rsidR="00954860" w:rsidRDefault="00E12682" w:rsidP="00BF483E">
      <w:pPr>
        <w:pStyle w:val="Heading2"/>
        <w:jc w:val="both"/>
      </w:pPr>
      <w:r w:rsidRPr="00E12682">
        <w:t>Fundamental Financial Data and Stock Prices</w:t>
      </w:r>
    </w:p>
    <w:p w14:paraId="682360D7" w14:textId="0389C59C" w:rsidR="00992669" w:rsidRDefault="00954860" w:rsidP="00BF483E">
      <w:pPr>
        <w:jc w:val="both"/>
      </w:pPr>
      <w:r>
        <w:t xml:space="preserve">We </w:t>
      </w:r>
      <w:r w:rsidR="00E12682">
        <w:t>obtain daily price data</w:t>
      </w:r>
      <w:r>
        <w:t xml:space="preserve">, as well as quarterly financials from </w:t>
      </w:r>
      <w:r w:rsidR="00121B95">
        <w:t xml:space="preserve">the </w:t>
      </w:r>
      <w:proofErr w:type="spellStart"/>
      <w:r w:rsidR="00121B95">
        <w:t>Sharadar</w:t>
      </w:r>
      <w:proofErr w:type="spellEnd"/>
      <w:r w:rsidR="00121B95">
        <w:t xml:space="preserve"> database from </w:t>
      </w:r>
      <w:proofErr w:type="spellStart"/>
      <w:r w:rsidR="00121B95">
        <w:t>Quandl</w:t>
      </w:r>
      <w:proofErr w:type="spellEnd"/>
      <w:r w:rsidR="00121B95">
        <w:t xml:space="preserve">. This database contains </w:t>
      </w:r>
      <w:r w:rsidR="00E5067F">
        <w:t xml:space="preserve">daily open/close/high/low price and volume data for over 14,000 US based companies and 150 financial indicators. </w:t>
      </w:r>
    </w:p>
    <w:p w14:paraId="4BA86A21" w14:textId="77777777" w:rsidR="002A106D" w:rsidRDefault="002A106D" w:rsidP="00BF483E">
      <w:pPr>
        <w:jc w:val="both"/>
      </w:pPr>
    </w:p>
    <w:p w14:paraId="4D1D90C4" w14:textId="77777777" w:rsidR="009E7C40" w:rsidRDefault="002A106D" w:rsidP="00BF483E">
      <w:pPr>
        <w:jc w:val="both"/>
      </w:pPr>
      <w:r>
        <w:t xml:space="preserve">We </w:t>
      </w:r>
      <w:r w:rsidR="004338B3">
        <w:t xml:space="preserve">aim to simulate a portfolio of the 1500 </w:t>
      </w:r>
      <w:r w:rsidR="009E46D9">
        <w:t>largest stocks by market capitalization</w:t>
      </w:r>
      <w:r w:rsidR="00D408C6">
        <w:t>,</w:t>
      </w:r>
      <w:r w:rsidR="00343B7A">
        <w:t xml:space="preserve"> a </w:t>
      </w:r>
      <w:r w:rsidR="00A109DA">
        <w:t>universe that varies through time. We also wish to analyze</w:t>
      </w:r>
      <w:r w:rsidR="00A2680C">
        <w:t xml:space="preserve"> stock return</w:t>
      </w:r>
      <w:r w:rsidR="00B92CD1">
        <w:t>s in different</w:t>
      </w:r>
      <w:r w:rsidR="00A2680C">
        <w:t xml:space="preserve"> timeframes, such as daily</w:t>
      </w:r>
      <w:r w:rsidR="00AF08D8">
        <w:t>/weekly/monthly/quarterly</w:t>
      </w:r>
      <w:r w:rsidR="00B25856">
        <w:t xml:space="preserve">, </w:t>
      </w:r>
      <w:r w:rsidR="00B92CD1">
        <w:t xml:space="preserve">while </w:t>
      </w:r>
      <w:proofErr w:type="gramStart"/>
      <w:r w:rsidR="00B92CD1">
        <w:t>taking into account</w:t>
      </w:r>
      <w:proofErr w:type="gramEnd"/>
      <w:r w:rsidR="00B92CD1">
        <w:t xml:space="preserve"> </w:t>
      </w:r>
      <w:r w:rsidR="007A5255">
        <w:t xml:space="preserve">dividends, stock splits, </w:t>
      </w:r>
      <w:r w:rsidR="005D3E5E">
        <w:t>and de</w:t>
      </w:r>
      <w:r w:rsidR="00BB4138">
        <w:t>-</w:t>
      </w:r>
      <w:r w:rsidR="005D3E5E">
        <w:t>listings.</w:t>
      </w:r>
      <w:r w:rsidR="00BB4138">
        <w:t xml:space="preserve"> Finally, we </w:t>
      </w:r>
      <w:r w:rsidR="00C76838">
        <w:t xml:space="preserve">seek to analyze </w:t>
      </w:r>
      <w:r w:rsidR="00145289">
        <w:t xml:space="preserve">our portfolio </w:t>
      </w:r>
      <w:r w:rsidR="00C37CEC">
        <w:t xml:space="preserve">by looking into </w:t>
      </w:r>
      <w:r w:rsidR="007E10DD">
        <w:t xml:space="preserve">different ways of aggregating its returns, such as </w:t>
      </w:r>
      <w:r w:rsidR="00771359">
        <w:t xml:space="preserve">by company size, </w:t>
      </w:r>
      <w:r w:rsidR="001E5A94">
        <w:t xml:space="preserve">stock price volatility, </w:t>
      </w:r>
      <w:r w:rsidR="00BF1EAD">
        <w:t xml:space="preserve">sector, and industry. </w:t>
      </w:r>
    </w:p>
    <w:p w14:paraId="0F5B25E9" w14:textId="77777777" w:rsidR="009E7C40" w:rsidRDefault="009E7C40" w:rsidP="00BF483E">
      <w:pPr>
        <w:jc w:val="both"/>
      </w:pPr>
    </w:p>
    <w:p w14:paraId="6A873590" w14:textId="249791C2" w:rsidR="002A106D" w:rsidRPr="0030740F" w:rsidRDefault="009E7C40" w:rsidP="00BF483E">
      <w:pPr>
        <w:jc w:val="both"/>
      </w:pPr>
      <w:r>
        <w:t>To achieve all these objectives, we use Zipline</w:t>
      </w:r>
      <w:r w:rsidR="008A7642">
        <w:t>, which is a</w:t>
      </w:r>
      <w:r w:rsidR="00D607AE">
        <w:t>n open</w:t>
      </w:r>
      <w:r w:rsidR="0019144B">
        <w:t>-</w:t>
      </w:r>
      <w:r w:rsidR="00D607AE">
        <w:t>source</w:t>
      </w:r>
      <w:r w:rsidR="002867F6">
        <w:t xml:space="preserve"> </w:t>
      </w:r>
      <w:r w:rsidR="00D607AE">
        <w:t xml:space="preserve">library from </w:t>
      </w:r>
      <w:proofErr w:type="spellStart"/>
      <w:r w:rsidR="00D607AE">
        <w:t>Quantopian</w:t>
      </w:r>
      <w:proofErr w:type="spellEnd"/>
      <w:r w:rsidR="00D607AE">
        <w:t xml:space="preserve"> geared towards </w:t>
      </w:r>
      <w:proofErr w:type="spellStart"/>
      <w:r w:rsidR="00364C69">
        <w:t>anlaysis</w:t>
      </w:r>
      <w:proofErr w:type="spellEnd"/>
      <w:r w:rsidR="00364C69">
        <w:t xml:space="preserve"> of large </w:t>
      </w:r>
      <w:r w:rsidR="0019144B">
        <w:t xml:space="preserve">portfolios of stocks. </w:t>
      </w:r>
      <w:r w:rsidR="00FD5E9B">
        <w:t xml:space="preserve">We process the raw price data from </w:t>
      </w:r>
      <w:proofErr w:type="spellStart"/>
      <w:r w:rsidR="00FD5E9B">
        <w:t>Quandl</w:t>
      </w:r>
      <w:proofErr w:type="spellEnd"/>
      <w:r w:rsidR="00FD5E9B">
        <w:t xml:space="preserve"> into </w:t>
      </w:r>
      <w:r w:rsidR="009C0E30">
        <w:t xml:space="preserve">a </w:t>
      </w:r>
      <w:r w:rsidR="00FD5E9B">
        <w:t xml:space="preserve">SQL </w:t>
      </w:r>
      <w:r w:rsidR="00D1213A">
        <w:t>database</w:t>
      </w:r>
      <w:r w:rsidR="00234FD5">
        <w:t xml:space="preserve"> into a format that is highly optimized for </w:t>
      </w:r>
      <w:r w:rsidR="003C27AB">
        <w:t xml:space="preserve">required calculations such as </w:t>
      </w:r>
      <w:r w:rsidR="002F50ED">
        <w:t>sorting</w:t>
      </w:r>
      <w:r w:rsidR="00171C99">
        <w:t>, moving averages, etc.</w:t>
      </w:r>
      <w:r w:rsidR="008A7642">
        <w:t xml:space="preserve"> This is done by a method known as ingestion in Zipline. </w:t>
      </w:r>
      <w:r w:rsidR="009C0E30">
        <w:t xml:space="preserve">We also process the fundamental </w:t>
      </w:r>
      <w:r w:rsidR="008A0885">
        <w:t xml:space="preserve">indicator data into </w:t>
      </w:r>
      <w:proofErr w:type="spellStart"/>
      <w:r w:rsidR="008A0885">
        <w:t>numpy</w:t>
      </w:r>
      <w:proofErr w:type="spellEnd"/>
      <w:r w:rsidR="008A0885">
        <w:t xml:space="preserve"> </w:t>
      </w:r>
      <w:r w:rsidR="00960FFF">
        <w:t xml:space="preserve">sparse arrays </w:t>
      </w:r>
      <w:r w:rsidR="001003DF">
        <w:t xml:space="preserve">that can be loaded into Zipline. </w:t>
      </w:r>
      <w:r w:rsidR="00A532B5">
        <w:t xml:space="preserve">Finally, we create a </w:t>
      </w:r>
      <w:r w:rsidR="007C13DF">
        <w:t xml:space="preserve">pipeline to load </w:t>
      </w:r>
      <w:r w:rsidR="007367D6">
        <w:t xml:space="preserve">the data into </w:t>
      </w:r>
      <w:r w:rsidR="00B347E8">
        <w:t xml:space="preserve">Zipline and calculate </w:t>
      </w:r>
      <w:r w:rsidR="00513910">
        <w:t xml:space="preserve">any financial information that we require, such as stock returns, </w:t>
      </w:r>
      <w:r w:rsidR="00951697">
        <w:t>market cap</w:t>
      </w:r>
      <w:r w:rsidR="00EC45EA">
        <w:t xml:space="preserve">italization, </w:t>
      </w:r>
      <w:r w:rsidR="0009109F">
        <w:t>volatility</w:t>
      </w:r>
      <w:r w:rsidR="004B7030">
        <w:t xml:space="preserve">, and ranking of sentiment from our different models. </w:t>
      </w:r>
    </w:p>
    <w:p w14:paraId="252AFB50" w14:textId="761CFB64" w:rsidR="00E80B39" w:rsidRDefault="00FC2DF7" w:rsidP="00BF483E">
      <w:pPr>
        <w:pStyle w:val="Heading1"/>
        <w:jc w:val="both"/>
      </w:pPr>
      <w:r>
        <w:t>Exploratory Data Analysis</w:t>
      </w:r>
    </w:p>
    <w:p w14:paraId="46F4136F" w14:textId="6D2C4232" w:rsidR="63D4A3E1" w:rsidRDefault="63D4A3E1" w:rsidP="00BF483E">
      <w:pPr>
        <w:pStyle w:val="Heading2"/>
        <w:jc w:val="both"/>
      </w:pPr>
      <w:r>
        <w:t>10K’s</w:t>
      </w:r>
    </w:p>
    <w:p w14:paraId="4F258B45" w14:textId="246451AE" w:rsidR="63D4A3E1" w:rsidRDefault="63D4A3E1" w:rsidP="00BF483E">
      <w:pPr>
        <w:jc w:val="both"/>
      </w:pPr>
      <w:r>
        <w:t>The exploratory data analysis for the parsed 10K’s documents involve the following steps</w:t>
      </w:r>
      <w:r w:rsidR="00BF483E">
        <w:t>:</w:t>
      </w:r>
    </w:p>
    <w:p w14:paraId="4471299E" w14:textId="31D913DF" w:rsidR="63D4A3E1" w:rsidRDefault="63D4A3E1" w:rsidP="00BF483E">
      <w:pPr>
        <w:pStyle w:val="ListParagraph"/>
        <w:numPr>
          <w:ilvl w:val="0"/>
          <w:numId w:val="3"/>
        </w:numPr>
        <w:jc w:val="both"/>
      </w:pPr>
      <w:r>
        <w:t xml:space="preserve">When exploring the data, we realize that a small subset of the documents </w:t>
      </w:r>
      <w:proofErr w:type="gramStart"/>
      <w:r>
        <w:t>were</w:t>
      </w:r>
      <w:proofErr w:type="gramEnd"/>
      <w:r>
        <w:t xml:space="preserve"> either not in standardized format (hence we can't find the contents for item 1a, 7, and 7a), or the output or the parsed texts do not give us meaningful information (e.g. only containing very short sentences, or short paragraphs that refer to other pages/sections instead, etc.). We figured out these issues by plotting the word count for each of those </w:t>
      </w:r>
      <w:proofErr w:type="gramStart"/>
      <w:r>
        <w:t>sections, and</w:t>
      </w:r>
      <w:proofErr w:type="gramEnd"/>
      <w:r>
        <w:t xml:space="preserve"> identify the problematic documents as the big spike with very low word count. These data were then filtered out.</w:t>
      </w:r>
    </w:p>
    <w:p w14:paraId="436DB9FC" w14:textId="5B529F12" w:rsidR="63D4A3E1" w:rsidRDefault="63D4A3E1" w:rsidP="63D4A3E1">
      <w:pPr>
        <w:jc w:val="center"/>
      </w:pPr>
      <w:r>
        <w:rPr>
          <w:noProof/>
        </w:rPr>
        <w:lastRenderedPageBreak/>
        <w:drawing>
          <wp:inline distT="0" distB="0" distL="0" distR="0" wp14:anchorId="23D03E45" wp14:editId="2084F414">
            <wp:extent cx="5810248" cy="1694656"/>
            <wp:effectExtent l="0" t="0" r="0" b="0"/>
            <wp:docPr id="587091814" name="Picture 58709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091814"/>
                    <pic:cNvPicPr/>
                  </pic:nvPicPr>
                  <pic:blipFill>
                    <a:blip r:embed="rId5">
                      <a:extLst>
                        <a:ext uri="{28A0092B-C50C-407E-A947-70E740481C1C}">
                          <a14:useLocalDpi xmlns:a14="http://schemas.microsoft.com/office/drawing/2010/main" val="0"/>
                        </a:ext>
                      </a:extLst>
                    </a:blip>
                    <a:stretch>
                      <a:fillRect/>
                    </a:stretch>
                  </pic:blipFill>
                  <pic:spPr>
                    <a:xfrm>
                      <a:off x="0" y="0"/>
                      <a:ext cx="5810248" cy="1694656"/>
                    </a:xfrm>
                    <a:prstGeom prst="rect">
                      <a:avLst/>
                    </a:prstGeom>
                  </pic:spPr>
                </pic:pic>
              </a:graphicData>
            </a:graphic>
          </wp:inline>
        </w:drawing>
      </w:r>
    </w:p>
    <w:p w14:paraId="5B31EC68" w14:textId="3AB68310" w:rsidR="63D4A3E1" w:rsidRDefault="63D4A3E1" w:rsidP="63D4A3E1">
      <w:pPr>
        <w:jc w:val="both"/>
      </w:pPr>
    </w:p>
    <w:p w14:paraId="6CDBD08C" w14:textId="1E57CFC5" w:rsidR="00765050" w:rsidRDefault="63D4A3E1" w:rsidP="00522741">
      <w:pPr>
        <w:pStyle w:val="ListParagraph"/>
        <w:numPr>
          <w:ilvl w:val="0"/>
          <w:numId w:val="10"/>
        </w:numPr>
        <w:jc w:val="both"/>
      </w:pPr>
      <w:r>
        <w:t>As an attempt to visualize the data for further EDA, we created some word clouds to illustrate what these contents from item 1a, 7 and 7a mostly focus on. The most common words are displayed in the word cloud for each of item 1a, 7 and 7a. We think that these common words make sense under given section (item 1a: Risk Factors, item 7: Management’s Discussion and Analysis of Financial Condition &amp; Results of Operations, and item 7a: Quantitative and Qualitative Disclosures About Market Risk)</w:t>
      </w:r>
    </w:p>
    <w:p w14:paraId="57885DAE" w14:textId="77777777" w:rsidR="007A786C" w:rsidRDefault="007A786C" w:rsidP="007A786C">
      <w:pPr>
        <w:ind w:left="360"/>
        <w:jc w:val="both"/>
      </w:pPr>
    </w:p>
    <w:p w14:paraId="72B97B9C" w14:textId="0C4392EA" w:rsidR="63D4A3E1" w:rsidRPr="003049AD" w:rsidRDefault="63D4A3E1" w:rsidP="003049AD">
      <w:pPr>
        <w:ind w:left="1440" w:firstLine="720"/>
        <w:rPr>
          <w:b/>
          <w:bCs/>
          <w:u w:val="single"/>
        </w:rPr>
      </w:pPr>
      <w:r w:rsidRPr="003049AD">
        <w:rPr>
          <w:b/>
          <w:bCs/>
          <w:u w:val="single"/>
        </w:rPr>
        <w:t>Item 1a</w:t>
      </w:r>
      <w:r w:rsidRPr="003049AD">
        <w:rPr>
          <w:b/>
          <w:bCs/>
        </w:rPr>
        <w:t xml:space="preserve">                                                             </w:t>
      </w:r>
      <w:r w:rsidRPr="003049AD">
        <w:rPr>
          <w:b/>
          <w:bCs/>
          <w:u w:val="single"/>
        </w:rPr>
        <w:t>Item 7</w:t>
      </w:r>
    </w:p>
    <w:p w14:paraId="049A845D" w14:textId="153E964E" w:rsidR="63D4A3E1" w:rsidRDefault="63D4A3E1" w:rsidP="00EE51E1">
      <w:pPr>
        <w:jc w:val="center"/>
      </w:pPr>
      <w:r>
        <w:rPr>
          <w:noProof/>
        </w:rPr>
        <w:drawing>
          <wp:inline distT="0" distB="0" distL="0" distR="0" wp14:anchorId="441B0822" wp14:editId="4F6B3343">
            <wp:extent cx="2962656" cy="1508760"/>
            <wp:effectExtent l="0" t="0" r="0" b="2540"/>
            <wp:docPr id="1189361935" name="Picture 118936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361935"/>
                    <pic:cNvPicPr/>
                  </pic:nvPicPr>
                  <pic:blipFill>
                    <a:blip r:embed="rId6">
                      <a:extLst>
                        <a:ext uri="{28A0092B-C50C-407E-A947-70E740481C1C}">
                          <a14:useLocalDpi xmlns:a14="http://schemas.microsoft.com/office/drawing/2010/main" val="0"/>
                        </a:ext>
                      </a:extLst>
                    </a:blip>
                    <a:stretch>
                      <a:fillRect/>
                    </a:stretch>
                  </pic:blipFill>
                  <pic:spPr>
                    <a:xfrm>
                      <a:off x="0" y="0"/>
                      <a:ext cx="2962656" cy="1508760"/>
                    </a:xfrm>
                    <a:prstGeom prst="rect">
                      <a:avLst/>
                    </a:prstGeom>
                  </pic:spPr>
                </pic:pic>
              </a:graphicData>
            </a:graphic>
          </wp:inline>
        </w:drawing>
      </w:r>
      <w:r>
        <w:rPr>
          <w:noProof/>
        </w:rPr>
        <w:drawing>
          <wp:inline distT="0" distB="0" distL="0" distR="0" wp14:anchorId="4B2E23CB" wp14:editId="5E9A6A94">
            <wp:extent cx="2962656" cy="1508760"/>
            <wp:effectExtent l="0" t="0" r="0" b="2540"/>
            <wp:docPr id="26627835" name="Picture 26627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7835"/>
                    <pic:cNvPicPr/>
                  </pic:nvPicPr>
                  <pic:blipFill>
                    <a:blip r:embed="rId7">
                      <a:extLst>
                        <a:ext uri="{28A0092B-C50C-407E-A947-70E740481C1C}">
                          <a14:useLocalDpi xmlns:a14="http://schemas.microsoft.com/office/drawing/2010/main" val="0"/>
                        </a:ext>
                      </a:extLst>
                    </a:blip>
                    <a:stretch>
                      <a:fillRect/>
                    </a:stretch>
                  </pic:blipFill>
                  <pic:spPr>
                    <a:xfrm>
                      <a:off x="0" y="0"/>
                      <a:ext cx="2962656" cy="1508760"/>
                    </a:xfrm>
                    <a:prstGeom prst="rect">
                      <a:avLst/>
                    </a:prstGeom>
                  </pic:spPr>
                </pic:pic>
              </a:graphicData>
            </a:graphic>
          </wp:inline>
        </w:drawing>
      </w:r>
    </w:p>
    <w:p w14:paraId="112AB9FF" w14:textId="0CF5DEA6" w:rsidR="63D4A3E1" w:rsidRPr="003049AD" w:rsidRDefault="63D4A3E1" w:rsidP="00EE51E1">
      <w:pPr>
        <w:jc w:val="center"/>
        <w:rPr>
          <w:b/>
          <w:bCs/>
          <w:u w:val="single"/>
        </w:rPr>
      </w:pPr>
      <w:r w:rsidRPr="003049AD">
        <w:rPr>
          <w:b/>
          <w:bCs/>
          <w:u w:val="single"/>
        </w:rPr>
        <w:t>Item 7a</w:t>
      </w:r>
    </w:p>
    <w:p w14:paraId="12413596" w14:textId="34326A43" w:rsidR="63D4A3E1" w:rsidRDefault="63D4A3E1" w:rsidP="00EE51E1">
      <w:pPr>
        <w:jc w:val="center"/>
      </w:pPr>
      <w:r>
        <w:rPr>
          <w:noProof/>
        </w:rPr>
        <w:drawing>
          <wp:inline distT="0" distB="0" distL="0" distR="0" wp14:anchorId="2568BE35" wp14:editId="64F7966A">
            <wp:extent cx="2953512" cy="1508760"/>
            <wp:effectExtent l="0" t="0" r="5715" b="2540"/>
            <wp:docPr id="853458650" name="Picture 853458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458650"/>
                    <pic:cNvPicPr/>
                  </pic:nvPicPr>
                  <pic:blipFill>
                    <a:blip r:embed="rId8">
                      <a:extLst>
                        <a:ext uri="{28A0092B-C50C-407E-A947-70E740481C1C}">
                          <a14:useLocalDpi xmlns:a14="http://schemas.microsoft.com/office/drawing/2010/main" val="0"/>
                        </a:ext>
                      </a:extLst>
                    </a:blip>
                    <a:stretch>
                      <a:fillRect/>
                    </a:stretch>
                  </pic:blipFill>
                  <pic:spPr>
                    <a:xfrm>
                      <a:off x="0" y="0"/>
                      <a:ext cx="2953512" cy="1508760"/>
                    </a:xfrm>
                    <a:prstGeom prst="rect">
                      <a:avLst/>
                    </a:prstGeom>
                  </pic:spPr>
                </pic:pic>
              </a:graphicData>
            </a:graphic>
          </wp:inline>
        </w:drawing>
      </w:r>
    </w:p>
    <w:p w14:paraId="6C186ECB" w14:textId="37E13509" w:rsidR="00AF6272" w:rsidRDefault="00AF6272" w:rsidP="00522741">
      <w:pPr>
        <w:pStyle w:val="Heading1"/>
        <w:jc w:val="both"/>
      </w:pPr>
      <w:r>
        <w:t>Transfer Learning</w:t>
      </w:r>
    </w:p>
    <w:p w14:paraId="207E4DFD" w14:textId="04FFC204" w:rsidR="001F067F" w:rsidRDefault="63D4A3E1" w:rsidP="00522741">
      <w:pPr>
        <w:jc w:val="both"/>
      </w:pPr>
      <w:r>
        <w:t xml:space="preserve">We use </w:t>
      </w:r>
      <w:proofErr w:type="spellStart"/>
      <w:r w:rsidRPr="63D4A3E1">
        <w:rPr>
          <w:i/>
          <w:iCs/>
        </w:rPr>
        <w:t>BertTokenizer</w:t>
      </w:r>
      <w:proofErr w:type="spellEnd"/>
      <w:r w:rsidRPr="63D4A3E1">
        <w:rPr>
          <w:i/>
          <w:iCs/>
        </w:rPr>
        <w:t xml:space="preserve"> </w:t>
      </w:r>
      <w:r>
        <w:t>(pretrained with ‘</w:t>
      </w:r>
      <w:proofErr w:type="spellStart"/>
      <w:r w:rsidRPr="63D4A3E1">
        <w:rPr>
          <w:i/>
          <w:iCs/>
        </w:rPr>
        <w:t>bert</w:t>
      </w:r>
      <w:proofErr w:type="spellEnd"/>
      <w:r w:rsidRPr="63D4A3E1">
        <w:rPr>
          <w:i/>
          <w:iCs/>
        </w:rPr>
        <w:t>-base-uncased'</w:t>
      </w:r>
      <w:r>
        <w:t xml:space="preserve">) to first tokenize the </w:t>
      </w:r>
      <w:r w:rsidR="00F8319A">
        <w:t>textual datasets</w:t>
      </w:r>
      <w:r>
        <w:t xml:space="preserve">. The tokenized texts were then fed in to the </w:t>
      </w:r>
      <w:proofErr w:type="spellStart"/>
      <w:r w:rsidRPr="63D4A3E1">
        <w:rPr>
          <w:i/>
          <w:iCs/>
        </w:rPr>
        <w:t>TFBertModel</w:t>
      </w:r>
      <w:proofErr w:type="spellEnd"/>
      <w:r w:rsidRPr="63D4A3E1">
        <w:rPr>
          <w:i/>
          <w:iCs/>
        </w:rPr>
        <w:t xml:space="preserve"> </w:t>
      </w:r>
      <w:r>
        <w:t xml:space="preserve">to obtain the </w:t>
      </w:r>
      <w:r w:rsidR="00F8319A">
        <w:t xml:space="preserve">pooled </w:t>
      </w:r>
      <w:r>
        <w:t xml:space="preserve">hidden states/feature space, and to </w:t>
      </w:r>
      <w:proofErr w:type="spellStart"/>
      <w:r w:rsidRPr="63D4A3E1">
        <w:rPr>
          <w:i/>
          <w:iCs/>
        </w:rPr>
        <w:t>TFBertForSequenceClassification</w:t>
      </w:r>
      <w:proofErr w:type="spellEnd"/>
      <w:r>
        <w:t xml:space="preserve"> to get a sentiment from these texts (both were pretrained with ‘</w:t>
      </w:r>
      <w:proofErr w:type="spellStart"/>
      <w:r w:rsidRPr="63D4A3E1">
        <w:rPr>
          <w:i/>
          <w:iCs/>
        </w:rPr>
        <w:t>bert</w:t>
      </w:r>
      <w:proofErr w:type="spellEnd"/>
      <w:r w:rsidRPr="63D4A3E1">
        <w:rPr>
          <w:i/>
          <w:iCs/>
        </w:rPr>
        <w:t>-base-uncased</w:t>
      </w:r>
      <w:r>
        <w:t xml:space="preserve">'). In addition, we also explore other pretrained model </w:t>
      </w:r>
      <w:proofErr w:type="spellStart"/>
      <w:r>
        <w:t>FinBert</w:t>
      </w:r>
      <w:proofErr w:type="spellEnd"/>
      <w:r>
        <w:t xml:space="preserve"> </w:t>
      </w:r>
      <w:r>
        <w:lastRenderedPageBreak/>
        <w:t>(Bert that is trained/fine-tuned using financial datasets</w:t>
      </w:r>
      <w:r w:rsidR="00010ADF">
        <w:t xml:space="preserve"> –</w:t>
      </w:r>
      <w:r w:rsidR="00D47B0D">
        <w:t xml:space="preserve"> </w:t>
      </w:r>
      <w:r w:rsidR="00010ADF">
        <w:t>“</w:t>
      </w:r>
      <w:proofErr w:type="spellStart"/>
      <w:r w:rsidR="00D47B0D" w:rsidRPr="63D4A3E1">
        <w:rPr>
          <w:i/>
          <w:iCs/>
        </w:rPr>
        <w:t>ipuneetrathore</w:t>
      </w:r>
      <w:proofErr w:type="spellEnd"/>
      <w:r w:rsidR="00D47B0D" w:rsidRPr="63D4A3E1">
        <w:rPr>
          <w:i/>
          <w:iCs/>
        </w:rPr>
        <w:t>/</w:t>
      </w:r>
      <w:proofErr w:type="spellStart"/>
      <w:r w:rsidR="00D47B0D" w:rsidRPr="63D4A3E1">
        <w:rPr>
          <w:i/>
          <w:iCs/>
        </w:rPr>
        <w:t>bert</w:t>
      </w:r>
      <w:proofErr w:type="spellEnd"/>
      <w:r w:rsidR="00D47B0D" w:rsidRPr="63D4A3E1">
        <w:rPr>
          <w:i/>
          <w:iCs/>
        </w:rPr>
        <w:t>-base-cased-finetuned-</w:t>
      </w:r>
      <w:proofErr w:type="spellStart"/>
      <w:r w:rsidR="00D47B0D" w:rsidRPr="63D4A3E1">
        <w:rPr>
          <w:i/>
          <w:iCs/>
        </w:rPr>
        <w:t>finBERT</w:t>
      </w:r>
      <w:proofErr w:type="spellEnd"/>
      <w:r w:rsidR="00010ADF">
        <w:rPr>
          <w:i/>
          <w:iCs/>
        </w:rPr>
        <w:t>”</w:t>
      </w:r>
      <w:r>
        <w:t xml:space="preserve">). </w:t>
      </w:r>
    </w:p>
    <w:p w14:paraId="3964F0DF" w14:textId="77777777" w:rsidR="001F067F" w:rsidRDefault="001F067F" w:rsidP="00522741">
      <w:pPr>
        <w:jc w:val="both"/>
      </w:pPr>
    </w:p>
    <w:p w14:paraId="1B6086F8" w14:textId="58B03C41" w:rsidR="00010ADF" w:rsidRDefault="00010ADF" w:rsidP="00522741">
      <w:pPr>
        <w:jc w:val="both"/>
      </w:pPr>
      <w:r>
        <w:t xml:space="preserve">Finally, we </w:t>
      </w:r>
      <w:r w:rsidR="00D138B7">
        <w:t xml:space="preserve">have the following </w:t>
      </w:r>
      <w:r w:rsidR="00554805">
        <w:t>as the feature space</w:t>
      </w:r>
      <w:r w:rsidR="000D323A">
        <w:t xml:space="preserve"> using Transfer Learning on the textual dataset:</w:t>
      </w:r>
    </w:p>
    <w:p w14:paraId="4FAD27B5" w14:textId="47FE9A3C" w:rsidR="000D323A" w:rsidRDefault="000D323A" w:rsidP="00522741">
      <w:pPr>
        <w:pStyle w:val="ListParagraph"/>
        <w:numPr>
          <w:ilvl w:val="0"/>
          <w:numId w:val="3"/>
        </w:numPr>
        <w:jc w:val="both"/>
      </w:pPr>
      <w:r>
        <w:t xml:space="preserve">BERT Hidden layer representation of </w:t>
      </w:r>
      <w:r w:rsidR="00B271C0">
        <w:t xml:space="preserve">text data using </w:t>
      </w:r>
      <w:proofErr w:type="spellStart"/>
      <w:r w:rsidR="00D24B64">
        <w:t>TFBertTModel</w:t>
      </w:r>
      <w:proofErr w:type="spellEnd"/>
      <w:r w:rsidR="00D24B64">
        <w:t xml:space="preserve"> with </w:t>
      </w:r>
      <w:r w:rsidR="00B271C0">
        <w:t>‘</w:t>
      </w:r>
      <w:proofErr w:type="spellStart"/>
      <w:r w:rsidR="00B271C0">
        <w:t>bert</w:t>
      </w:r>
      <w:proofErr w:type="spellEnd"/>
      <w:r w:rsidR="00B271C0">
        <w:t>-base-uncased’</w:t>
      </w:r>
    </w:p>
    <w:p w14:paraId="5A827FE2" w14:textId="503CA464" w:rsidR="00B271C0" w:rsidRDefault="00B271C0" w:rsidP="00522741">
      <w:pPr>
        <w:pStyle w:val="ListParagraph"/>
        <w:numPr>
          <w:ilvl w:val="0"/>
          <w:numId w:val="3"/>
        </w:numPr>
        <w:jc w:val="both"/>
      </w:pPr>
      <w:r>
        <w:t xml:space="preserve">BERT Hidden layer representation of text data using </w:t>
      </w:r>
      <w:proofErr w:type="spellStart"/>
      <w:r w:rsidR="00D24B64">
        <w:t>TFBertModel</w:t>
      </w:r>
      <w:proofErr w:type="spellEnd"/>
      <w:r w:rsidR="00D24B64">
        <w:t xml:space="preserve"> with </w:t>
      </w:r>
      <w:r>
        <w:t>‘</w:t>
      </w:r>
      <w:proofErr w:type="spellStart"/>
      <w:r>
        <w:t>bert</w:t>
      </w:r>
      <w:proofErr w:type="spellEnd"/>
      <w:r>
        <w:t>-base-cased</w:t>
      </w:r>
      <w:r>
        <w:t>-finetuned-</w:t>
      </w:r>
      <w:proofErr w:type="spellStart"/>
      <w:r>
        <w:t>finBERT</w:t>
      </w:r>
      <w:proofErr w:type="spellEnd"/>
      <w:r>
        <w:t>’</w:t>
      </w:r>
    </w:p>
    <w:p w14:paraId="0E5359FD" w14:textId="07F0046D" w:rsidR="00F05646" w:rsidRDefault="00B271C0" w:rsidP="00522741">
      <w:pPr>
        <w:pStyle w:val="ListParagraph"/>
        <w:numPr>
          <w:ilvl w:val="0"/>
          <w:numId w:val="3"/>
        </w:numPr>
        <w:jc w:val="both"/>
      </w:pPr>
      <w:r>
        <w:t>BERT Sentiment</w:t>
      </w:r>
      <w:r w:rsidR="00412145">
        <w:t xml:space="preserve"> score </w:t>
      </w:r>
      <w:r w:rsidR="00714589">
        <w:t xml:space="preserve">for the test data </w:t>
      </w:r>
      <w:r w:rsidR="00A15245">
        <w:t>us</w:t>
      </w:r>
      <w:r w:rsidR="00F05646">
        <w:t>ing</w:t>
      </w:r>
      <w:r w:rsidR="00F05646">
        <w:t xml:space="preserve"> </w:t>
      </w:r>
      <w:proofErr w:type="spellStart"/>
      <w:r w:rsidR="00F05646" w:rsidRPr="63D4A3E1">
        <w:rPr>
          <w:i/>
          <w:iCs/>
        </w:rPr>
        <w:t>TFBertForSequenceClassification</w:t>
      </w:r>
      <w:proofErr w:type="spellEnd"/>
      <w:r w:rsidR="00601E12">
        <w:rPr>
          <w:i/>
          <w:iCs/>
        </w:rPr>
        <w:t xml:space="preserve"> model with </w:t>
      </w:r>
      <w:r w:rsidR="00601E12">
        <w:t>‘</w:t>
      </w:r>
      <w:proofErr w:type="spellStart"/>
      <w:r w:rsidR="00601E12">
        <w:t>bert</w:t>
      </w:r>
      <w:proofErr w:type="spellEnd"/>
      <w:r w:rsidR="00601E12">
        <w:t>-base-uncased’</w:t>
      </w:r>
    </w:p>
    <w:p w14:paraId="7C6A38B2" w14:textId="1DE6773B" w:rsidR="00B271C0" w:rsidRPr="00F05646" w:rsidRDefault="00F05646" w:rsidP="00522741">
      <w:pPr>
        <w:pStyle w:val="ListParagraph"/>
        <w:numPr>
          <w:ilvl w:val="0"/>
          <w:numId w:val="3"/>
        </w:numPr>
        <w:jc w:val="both"/>
      </w:pPr>
      <w:r>
        <w:t>BERT Sentiment score</w:t>
      </w:r>
      <w:r w:rsidR="00714589">
        <w:t xml:space="preserve"> for the text data</w:t>
      </w:r>
      <w:r>
        <w:t xml:space="preserve"> </w:t>
      </w:r>
      <w:r w:rsidR="00D24B64">
        <w:t xml:space="preserve">using </w:t>
      </w:r>
      <w:proofErr w:type="spellStart"/>
      <w:r w:rsidR="00D24B64" w:rsidRPr="63D4A3E1">
        <w:rPr>
          <w:i/>
          <w:iCs/>
        </w:rPr>
        <w:t>TFBertForSequenceClassification</w:t>
      </w:r>
      <w:proofErr w:type="spellEnd"/>
      <w:r w:rsidR="00D24B64">
        <w:rPr>
          <w:i/>
          <w:iCs/>
        </w:rPr>
        <w:t xml:space="preserve"> model with </w:t>
      </w:r>
      <w:r>
        <w:t>‘</w:t>
      </w:r>
      <w:proofErr w:type="spellStart"/>
      <w:r>
        <w:t>bert</w:t>
      </w:r>
      <w:proofErr w:type="spellEnd"/>
      <w:r>
        <w:t>-base-cased-finetuned-</w:t>
      </w:r>
      <w:proofErr w:type="spellStart"/>
      <w:r>
        <w:t>finBERT</w:t>
      </w:r>
      <w:proofErr w:type="spellEnd"/>
      <w:r>
        <w:t>’</w:t>
      </w:r>
    </w:p>
    <w:p w14:paraId="5F8B34A1" w14:textId="77777777" w:rsidR="00F05646" w:rsidRDefault="00F05646" w:rsidP="00522741">
      <w:pPr>
        <w:jc w:val="both"/>
      </w:pPr>
    </w:p>
    <w:p w14:paraId="115F4D24" w14:textId="2F39BCE9" w:rsidR="00D727E7" w:rsidRPr="001564AD" w:rsidRDefault="00F05646" w:rsidP="00522741">
      <w:pPr>
        <w:jc w:val="both"/>
      </w:pPr>
      <w:r>
        <w:t>The above vectors and sentiment score serves as feature space for our baseline and advanced models for predicting stock returns.</w:t>
      </w:r>
    </w:p>
    <w:p w14:paraId="0783BC86" w14:textId="196C9159" w:rsidR="008D65AA" w:rsidRDefault="00FC2DF7" w:rsidP="00522741">
      <w:pPr>
        <w:pStyle w:val="Heading1"/>
        <w:jc w:val="both"/>
      </w:pPr>
      <w:r>
        <w:t>Ba</w:t>
      </w:r>
      <w:r>
        <w:t>seline Model</w:t>
      </w:r>
      <w:r w:rsidR="00550BCA">
        <w:t>s</w:t>
      </w:r>
    </w:p>
    <w:p w14:paraId="46C7712E" w14:textId="3D029C3F" w:rsidR="00E212BB" w:rsidRPr="00E212BB" w:rsidRDefault="00F06E21" w:rsidP="00522741">
      <w:pPr>
        <w:shd w:val="clear" w:color="auto" w:fill="FFFFFE"/>
        <w:spacing w:line="285" w:lineRule="atLeast"/>
        <w:jc w:val="both"/>
      </w:pPr>
      <w:r>
        <w:t>We have two baseline models:</w:t>
      </w:r>
    </w:p>
    <w:p w14:paraId="6AE70A79" w14:textId="1E5BFC3B" w:rsidR="008D65AA" w:rsidRPr="008D65AA" w:rsidRDefault="008D65AA" w:rsidP="00522741">
      <w:pPr>
        <w:pStyle w:val="Heading2"/>
        <w:jc w:val="both"/>
      </w:pPr>
      <w:r w:rsidRPr="008D65AA">
        <w:t>Loughran McDonald Sentiment:</w:t>
      </w:r>
    </w:p>
    <w:p w14:paraId="3C89C150" w14:textId="70AA4D74" w:rsidR="008D65AA" w:rsidRPr="008D65AA" w:rsidRDefault="008D65AA" w:rsidP="00522741">
      <w:pPr>
        <w:shd w:val="clear" w:color="auto" w:fill="FFFFFE"/>
        <w:spacing w:line="285" w:lineRule="atLeast"/>
        <w:jc w:val="both"/>
      </w:pPr>
      <w:r w:rsidRPr="008D65AA">
        <w:t xml:space="preserve">This is a </w:t>
      </w:r>
      <w:r w:rsidR="00BA4715" w:rsidRPr="008D65AA">
        <w:t>dictionary-based</w:t>
      </w:r>
      <w:r w:rsidRPr="008D65AA">
        <w:t xml:space="preserve"> sentiment model. It is constructed by analyzing word frequencies in 10-Ks and 10-Qs. More information can be found in </w:t>
      </w:r>
      <w:r w:rsidR="00FB46D2">
        <w:t>“</w:t>
      </w:r>
      <w:r w:rsidRPr="008D65AA">
        <w:t>https://sraf.nd.edu/textual-analysis/resources/</w:t>
      </w:r>
      <w:r w:rsidR="00FB46D2">
        <w:t>”</w:t>
      </w:r>
      <w:r w:rsidRPr="008D65AA">
        <w:t>.</w:t>
      </w:r>
    </w:p>
    <w:p w14:paraId="0BC9EF8F" w14:textId="77777777" w:rsidR="008D65AA" w:rsidRPr="008D65AA" w:rsidRDefault="008D65AA" w:rsidP="00522741">
      <w:pPr>
        <w:shd w:val="clear" w:color="auto" w:fill="FFFFFE"/>
        <w:spacing w:line="285" w:lineRule="atLeast"/>
        <w:jc w:val="both"/>
      </w:pPr>
    </w:p>
    <w:p w14:paraId="5CF7FE17" w14:textId="192868C6" w:rsidR="008D65AA" w:rsidRPr="008D65AA" w:rsidRDefault="008D65AA" w:rsidP="00522741">
      <w:pPr>
        <w:shd w:val="clear" w:color="auto" w:fill="FFFFFE"/>
        <w:spacing w:line="285" w:lineRule="atLeast"/>
        <w:jc w:val="both"/>
      </w:pPr>
      <w:proofErr w:type="gramStart"/>
      <w:r w:rsidRPr="008D65AA">
        <w:t>A number of</w:t>
      </w:r>
      <w:proofErr w:type="gramEnd"/>
      <w:r w:rsidRPr="008D65AA">
        <w:t xml:space="preserve"> studies have shown that </w:t>
      </w:r>
      <w:r w:rsidR="00FB46D2" w:rsidRPr="008D65AA">
        <w:t>dictionary-based</w:t>
      </w:r>
      <w:r w:rsidRPr="008D65AA">
        <w:t xml:space="preserve"> sentiment models built rom financial texts show statistical significance in predicting stock returns. For a summary of different methods, please see:</w:t>
      </w:r>
    </w:p>
    <w:p w14:paraId="30DB9A96" w14:textId="77777777" w:rsidR="008D65AA" w:rsidRPr="008D65AA" w:rsidRDefault="008D65AA" w:rsidP="00522741">
      <w:pPr>
        <w:shd w:val="clear" w:color="auto" w:fill="FFFFFE"/>
        <w:spacing w:line="285" w:lineRule="atLeast"/>
        <w:jc w:val="both"/>
      </w:pPr>
      <w:r w:rsidRPr="008D65AA">
        <w:t>*Loughran, Tim, and Bill Mcdonald, 2016, Textual Analysis in Accounting and Finance*</w:t>
      </w:r>
    </w:p>
    <w:p w14:paraId="73C64B59" w14:textId="77777777" w:rsidR="008D65AA" w:rsidRPr="008D65AA" w:rsidRDefault="008D65AA" w:rsidP="00522741">
      <w:pPr>
        <w:shd w:val="clear" w:color="auto" w:fill="FFFFFE"/>
        <w:spacing w:line="285" w:lineRule="atLeast"/>
        <w:jc w:val="both"/>
      </w:pPr>
    </w:p>
    <w:p w14:paraId="1D473D5D" w14:textId="20A9B095" w:rsidR="00F92309" w:rsidRPr="00F92309" w:rsidRDefault="008D65AA" w:rsidP="00F92309">
      <w:pPr>
        <w:shd w:val="clear" w:color="auto" w:fill="FFFFFE"/>
        <w:spacing w:line="285" w:lineRule="atLeast"/>
        <w:jc w:val="both"/>
      </w:pPr>
      <w:r w:rsidRPr="008D65AA">
        <w:t xml:space="preserve">Following the suggestions by Loughran and McDonald, we use the positive and negative vocabulary in their dictionary, we calculte text frequency/inverse document frequency (tf-idf). We sum the positive </w:t>
      </w:r>
      <w:r w:rsidR="0058450A">
        <w:t>“</w:t>
      </w:r>
      <w:proofErr w:type="spellStart"/>
      <w:r w:rsidRPr="008D65AA">
        <w:t>tf-idf</w:t>
      </w:r>
      <w:proofErr w:type="spellEnd"/>
      <w:r w:rsidR="0058450A">
        <w:t>”</w:t>
      </w:r>
      <w:r w:rsidRPr="008D65AA">
        <w:t xml:space="preserve"> scores and </w:t>
      </w:r>
      <w:r w:rsidR="0058450A" w:rsidRPr="008D65AA">
        <w:t>subtract</w:t>
      </w:r>
      <w:r w:rsidRPr="008D65AA">
        <w:t xml:space="preserve"> the negative</w:t>
      </w:r>
      <w:r w:rsidR="0058450A">
        <w:t>”</w:t>
      </w:r>
      <w:r w:rsidRPr="008D65AA">
        <w:t xml:space="preserve"> </w:t>
      </w:r>
      <w:proofErr w:type="spellStart"/>
      <w:r w:rsidRPr="008D65AA">
        <w:t>tf-idf</w:t>
      </w:r>
      <w:proofErr w:type="spellEnd"/>
      <w:r w:rsidR="0058450A">
        <w:t>”</w:t>
      </w:r>
      <w:r w:rsidRPr="008D65AA">
        <w:t xml:space="preserve"> scores.</w:t>
      </w:r>
    </w:p>
    <w:p w14:paraId="78119722" w14:textId="2FEB3D47" w:rsidR="455C0311" w:rsidRDefault="455C0311" w:rsidP="455C0311">
      <w:pPr>
        <w:shd w:val="clear" w:color="auto" w:fill="FFFFFE"/>
        <w:spacing w:line="285" w:lineRule="atLeast"/>
        <w:jc w:val="both"/>
      </w:pPr>
    </w:p>
    <w:p w14:paraId="79B04FA0" w14:textId="1C115EED" w:rsidR="455C0311" w:rsidRDefault="17E8C426" w:rsidP="455C0311">
      <w:pPr>
        <w:shd w:val="clear" w:color="auto" w:fill="FFFFFE"/>
        <w:spacing w:line="285" w:lineRule="atLeast"/>
        <w:jc w:val="both"/>
      </w:pPr>
      <w:r>
        <w:t>Predicting tomorrows returns direction</w:t>
      </w:r>
      <w:r w:rsidR="1D3E9B43">
        <w:t>,</w:t>
      </w:r>
      <w:r w:rsidR="1D3E9B43">
        <w:t xml:space="preserve"> </w:t>
      </w:r>
      <w:r w:rsidR="44C4CBD3">
        <w:t>demeaned,</w:t>
      </w:r>
      <w:r>
        <w:t xml:space="preserve"> </w:t>
      </w:r>
      <w:r>
        <w:t xml:space="preserve">based on </w:t>
      </w:r>
      <w:r w:rsidR="00742C0A">
        <w:t>if the</w:t>
      </w:r>
      <w:r w:rsidR="7D622C80">
        <w:t xml:space="preserve"> LM</w:t>
      </w:r>
      <w:r>
        <w:t xml:space="preserve"> score was positive or negative on average for each day for each ticker, we find an accuracy of 51</w:t>
      </w:r>
      <w:r w:rsidR="35EE842D">
        <w:t>.5</w:t>
      </w:r>
      <w:r w:rsidR="06EFE66A">
        <w:t xml:space="preserve">%, </w:t>
      </w:r>
      <w:r w:rsidR="17236076">
        <w:t>which seems</w:t>
      </w:r>
      <w:r w:rsidR="17236076">
        <w:t xml:space="preserve"> </w:t>
      </w:r>
      <w:r w:rsidR="0E5B0A3D">
        <w:t xml:space="preserve">like a good indication </w:t>
      </w:r>
      <w:r w:rsidR="176F47D1">
        <w:t xml:space="preserve">that there is some signal to be </w:t>
      </w:r>
      <w:r w:rsidR="47BDCE9A">
        <w:t>obtained from our dataset</w:t>
      </w:r>
      <w:r w:rsidR="37D63BE9">
        <w:t>.</w:t>
      </w:r>
    </w:p>
    <w:p w14:paraId="02FEB4B6" w14:textId="29A3C4DC" w:rsidR="008D65AA" w:rsidRPr="008D65AA" w:rsidRDefault="008D65AA" w:rsidP="00522741">
      <w:pPr>
        <w:pStyle w:val="Heading2"/>
        <w:jc w:val="both"/>
      </w:pPr>
      <w:r w:rsidRPr="008D65AA">
        <w:t xml:space="preserve">Sentiment from a </w:t>
      </w:r>
      <w:proofErr w:type="spellStart"/>
      <w:r w:rsidRPr="008D65AA">
        <w:t>Hugging</w:t>
      </w:r>
      <w:r w:rsidR="00353D1B">
        <w:t>F</w:t>
      </w:r>
      <w:r w:rsidRPr="008D65AA">
        <w:t>ace</w:t>
      </w:r>
      <w:proofErr w:type="spellEnd"/>
      <w:r w:rsidR="455C0311">
        <w:t xml:space="preserve"> Sentiment Model</w:t>
      </w:r>
    </w:p>
    <w:p w14:paraId="006750A2" w14:textId="77777777" w:rsidR="008D65AA" w:rsidRPr="008D65AA" w:rsidRDefault="008D65AA" w:rsidP="00522741">
      <w:pPr>
        <w:shd w:val="clear" w:color="auto" w:fill="FFFFFE"/>
        <w:spacing w:line="285" w:lineRule="atLeast"/>
        <w:jc w:val="both"/>
      </w:pPr>
      <w:r w:rsidRPr="008D65AA">
        <w:t xml:space="preserve">We use the BertForSequenceClassification BERT, with a binary softmax layer as a final output layer, without anyfine tuning as a second benchmark. This model model was originally trained with data from the GLUE dataset, as well as reviews such as Rotten Tomatoes for movies. The </w:t>
      </w:r>
      <w:r w:rsidRPr="008D65AA">
        <w:lastRenderedPageBreak/>
        <w:t>output for any news or 10-k summary provides a probability of classification which we take as positive if above 0.5 and negative if below 0.5.</w:t>
      </w:r>
    </w:p>
    <w:p w14:paraId="168D1845" w14:textId="77777777" w:rsidR="008D65AA" w:rsidRPr="008D65AA" w:rsidRDefault="008D65AA" w:rsidP="00522741">
      <w:pPr>
        <w:shd w:val="clear" w:color="auto" w:fill="FFFFFE"/>
        <w:spacing w:line="285" w:lineRule="atLeast"/>
        <w:jc w:val="both"/>
      </w:pPr>
    </w:p>
    <w:p w14:paraId="3DE8C921" w14:textId="77777777" w:rsidR="00613F21" w:rsidRPr="00613F21" w:rsidRDefault="008D65AA" w:rsidP="00613F21">
      <w:pPr>
        <w:shd w:val="clear" w:color="auto" w:fill="FFFFFE"/>
        <w:spacing w:line="285" w:lineRule="atLeast"/>
        <w:jc w:val="both"/>
      </w:pPr>
      <w:r w:rsidRPr="008D65AA">
        <w:t>We use this model as a baseline as it wasn't trained with financial data, to be able to compare results vs a BERT model trained with financial data.</w:t>
      </w:r>
    </w:p>
    <w:p w14:paraId="654067BF" w14:textId="54243609" w:rsidR="2F0DE5B0" w:rsidRDefault="2F0DE5B0" w:rsidP="2F0DE5B0">
      <w:pPr>
        <w:shd w:val="clear" w:color="auto" w:fill="FFFFFE"/>
        <w:spacing w:line="285" w:lineRule="atLeast"/>
        <w:jc w:val="both"/>
      </w:pPr>
    </w:p>
    <w:p w14:paraId="43EA2C0D" w14:textId="24AB219E" w:rsidR="2F0DE5B0" w:rsidRDefault="2F0DE5B0" w:rsidP="2F0DE5B0">
      <w:pPr>
        <w:shd w:val="clear" w:color="auto" w:fill="FFFFFE"/>
        <w:spacing w:line="285" w:lineRule="atLeast"/>
        <w:jc w:val="both"/>
      </w:pPr>
      <w:r>
        <w:t xml:space="preserve">Predicting tomorrows returns direction, demeaned, based on if </w:t>
      </w:r>
      <w:r w:rsidR="1F723A5A">
        <w:t xml:space="preserve">the BERT </w:t>
      </w:r>
      <w:r w:rsidR="00742C0A">
        <w:t>sentiment</w:t>
      </w:r>
      <w:r>
        <w:t xml:space="preserve"> score was </w:t>
      </w:r>
      <w:r w:rsidR="39720C4A">
        <w:t>above</w:t>
      </w:r>
      <w:r>
        <w:t xml:space="preserve"> or </w:t>
      </w:r>
      <w:r w:rsidR="39720C4A">
        <w:t>below 0.5</w:t>
      </w:r>
      <w:r>
        <w:t xml:space="preserve"> on average for each day for each ticker, we find an accuracy of </w:t>
      </w:r>
      <w:r w:rsidR="39720C4A">
        <w:t>50</w:t>
      </w:r>
      <w:r>
        <w:t>.5</w:t>
      </w:r>
      <w:r w:rsidR="6A5861C9">
        <w:t>%. It’s hard</w:t>
      </w:r>
      <w:r>
        <w:t xml:space="preserve"> to be </w:t>
      </w:r>
      <w:r w:rsidR="6A5861C9">
        <w:t xml:space="preserve">sure if this is just </w:t>
      </w:r>
      <w:r w:rsidR="00742C0A">
        <w:t>noise but</w:t>
      </w:r>
      <w:r w:rsidR="6A5861C9">
        <w:t xml:space="preserve"> bear in mind this sentiment measure isn’t </w:t>
      </w:r>
      <w:r w:rsidR="61900B90">
        <w:t>trained on any financial data.</w:t>
      </w:r>
    </w:p>
    <w:p w14:paraId="418CF002" w14:textId="37343F89" w:rsidR="2F0DE5B0" w:rsidRDefault="2F0DE5B0" w:rsidP="2F0DE5B0">
      <w:pPr>
        <w:shd w:val="clear" w:color="auto" w:fill="FFFFFE"/>
        <w:spacing w:line="285" w:lineRule="atLeast"/>
        <w:jc w:val="both"/>
      </w:pPr>
    </w:p>
    <w:p w14:paraId="0D89894A" w14:textId="781AF3FF" w:rsidR="00F50EAD" w:rsidRDefault="00F50EAD" w:rsidP="00522741">
      <w:pPr>
        <w:pStyle w:val="Heading1"/>
        <w:jc w:val="both"/>
      </w:pPr>
      <w:r>
        <w:t>Next Steps</w:t>
      </w:r>
    </w:p>
    <w:p w14:paraId="10420574" w14:textId="79296011" w:rsidR="00137075" w:rsidRDefault="00137075" w:rsidP="00522741">
      <w:pPr>
        <w:pStyle w:val="ListParagraph"/>
        <w:numPr>
          <w:ilvl w:val="0"/>
          <w:numId w:val="9"/>
        </w:numPr>
        <w:jc w:val="both"/>
      </w:pPr>
      <w:r>
        <w:t xml:space="preserve">Process </w:t>
      </w:r>
      <w:proofErr w:type="spellStart"/>
      <w:r w:rsidR="007C623D">
        <w:t>Finnhub</w:t>
      </w:r>
      <w:proofErr w:type="spellEnd"/>
      <w:r w:rsidR="007C623D">
        <w:t xml:space="preserve"> data and add</w:t>
      </w:r>
      <w:r w:rsidR="00771A1F">
        <w:t xml:space="preserve"> it to all</w:t>
      </w:r>
      <w:r w:rsidR="00D2685D">
        <w:t xml:space="preserve"> instances of our news dataset for final model training.</w:t>
      </w:r>
    </w:p>
    <w:p w14:paraId="76A8633A" w14:textId="6B2F4A4B" w:rsidR="006428EF" w:rsidRDefault="005800D6" w:rsidP="00522741">
      <w:pPr>
        <w:pStyle w:val="ListParagraph"/>
        <w:numPr>
          <w:ilvl w:val="0"/>
          <w:numId w:val="9"/>
        </w:numPr>
        <w:jc w:val="both"/>
      </w:pPr>
      <w:r>
        <w:t xml:space="preserve">Finetune a model </w:t>
      </w:r>
      <w:proofErr w:type="gramStart"/>
      <w:r>
        <w:t>similar to</w:t>
      </w:r>
      <w:proofErr w:type="gramEnd"/>
      <w:r>
        <w:t xml:space="preserve"> the sentiment BERT baseline model with our data and with </w:t>
      </w:r>
      <w:r w:rsidR="00DB69FE">
        <w:t>stock returns as a noisy classification target.</w:t>
      </w:r>
    </w:p>
    <w:p w14:paraId="5DB17510" w14:textId="065B76B0" w:rsidR="00DB69FE" w:rsidRDefault="00DB69FE" w:rsidP="00522741">
      <w:pPr>
        <w:pStyle w:val="ListParagraph"/>
        <w:numPr>
          <w:ilvl w:val="0"/>
          <w:numId w:val="9"/>
        </w:numPr>
        <w:jc w:val="both"/>
      </w:pPr>
      <w:r>
        <w:t xml:space="preserve">Construct a </w:t>
      </w:r>
      <w:r w:rsidR="002A13D2">
        <w:t>more complex</w:t>
      </w:r>
      <w:r>
        <w:t xml:space="preserve"> </w:t>
      </w:r>
      <w:r w:rsidR="005C18EA">
        <w:t xml:space="preserve">sentiment </w:t>
      </w:r>
      <w:r>
        <w:t xml:space="preserve">model </w:t>
      </w:r>
      <w:r w:rsidR="002A13D2">
        <w:t xml:space="preserve">using </w:t>
      </w:r>
      <w:r w:rsidR="00D44D10">
        <w:t>BERT feature vectors</w:t>
      </w:r>
      <w:r w:rsidR="003A564C">
        <w:t xml:space="preserve"> </w:t>
      </w:r>
      <w:r w:rsidR="00081901">
        <w:t>and train with our data and with stock returns as a noisy classification target.</w:t>
      </w:r>
    </w:p>
    <w:p w14:paraId="52EEA29A" w14:textId="04792A9F" w:rsidR="00081901" w:rsidRDefault="00FB728B" w:rsidP="00522741">
      <w:pPr>
        <w:pStyle w:val="ListParagraph"/>
        <w:numPr>
          <w:ilvl w:val="0"/>
          <w:numId w:val="9"/>
        </w:numPr>
        <w:jc w:val="both"/>
      </w:pPr>
      <w:r>
        <w:t xml:space="preserve">Portfolio construction and </w:t>
      </w:r>
      <w:r w:rsidR="00316B11">
        <w:t>profit/loss attribution model</w:t>
      </w:r>
      <w:r w:rsidR="007508C5">
        <w:t xml:space="preserve">. This step will let us know </w:t>
      </w:r>
      <w:r w:rsidR="00C47033">
        <w:t xml:space="preserve">if </w:t>
      </w:r>
      <w:r w:rsidR="00A15CD9">
        <w:t>we can find statistical significance in predicting stock returns using our sentiment scores.</w:t>
      </w:r>
      <w:r w:rsidR="006753E5">
        <w:t xml:space="preserve"> We will form daily portfolios comprised of the 1500 highest market cap in our stock universe using sentiment as a ranking tool.</w:t>
      </w:r>
    </w:p>
    <w:p w14:paraId="71B43917" w14:textId="0E6DABBD" w:rsidR="001648BC" w:rsidRDefault="00D82B8D" w:rsidP="00522741">
      <w:pPr>
        <w:pStyle w:val="ListParagraph"/>
        <w:numPr>
          <w:ilvl w:val="0"/>
          <w:numId w:val="9"/>
        </w:numPr>
        <w:jc w:val="both"/>
      </w:pPr>
      <w:r>
        <w:t xml:space="preserve">Profit/loss attribution to </w:t>
      </w:r>
      <w:r w:rsidR="00887521">
        <w:t xml:space="preserve">common factors such as market capitalization, and </w:t>
      </w:r>
      <w:r w:rsidR="00EE05AB">
        <w:t>stock volatilit</w:t>
      </w:r>
      <w:r w:rsidR="007E48DD">
        <w:t>y</w:t>
      </w:r>
      <w:r w:rsidR="009E7BF3">
        <w:t xml:space="preserve">, </w:t>
      </w:r>
      <w:proofErr w:type="gramStart"/>
      <w:r w:rsidR="009E7BF3">
        <w:t>sector</w:t>
      </w:r>
      <w:proofErr w:type="gramEnd"/>
      <w:r w:rsidR="009E7BF3">
        <w:t xml:space="preserve"> and industry.</w:t>
      </w:r>
      <w:r w:rsidR="007E48DD">
        <w:t xml:space="preserve"> Doing this analysis will let us </w:t>
      </w:r>
      <w:r w:rsidR="009E7BF3">
        <w:t xml:space="preserve">have a better understanding where the </w:t>
      </w:r>
      <w:r w:rsidR="001648BC">
        <w:t>statistical significance is coming from.</w:t>
      </w:r>
    </w:p>
    <w:p w14:paraId="72F4E1D4" w14:textId="559B5CAB" w:rsidR="001648BC" w:rsidRDefault="001648BC" w:rsidP="00522741">
      <w:pPr>
        <w:pStyle w:val="ListParagraph"/>
        <w:numPr>
          <w:ilvl w:val="0"/>
          <w:numId w:val="9"/>
        </w:numPr>
        <w:jc w:val="both"/>
      </w:pPr>
      <w:r>
        <w:t xml:space="preserve">Sequential </w:t>
      </w:r>
      <w:r w:rsidR="00862919">
        <w:t xml:space="preserve">profit/loss analysis predicting </w:t>
      </w:r>
      <w:r w:rsidR="0089089C">
        <w:t xml:space="preserve">returns a day before news came out, the day news came out, and a few days into the future. We will use this as evidence towards </w:t>
      </w:r>
      <w:r w:rsidR="007E490F">
        <w:t>our model achieving causality or not. We expect the predictability to decrease</w:t>
      </w:r>
      <w:r w:rsidR="00137075">
        <w:t xml:space="preserve"> sequentially.</w:t>
      </w:r>
    </w:p>
    <w:p w14:paraId="3E05A926" w14:textId="3A41FD36" w:rsidR="009713F9" w:rsidRDefault="00137075" w:rsidP="00522741">
      <w:pPr>
        <w:pStyle w:val="ListParagraph"/>
        <w:numPr>
          <w:ilvl w:val="0"/>
          <w:numId w:val="9"/>
        </w:numPr>
        <w:jc w:val="both"/>
      </w:pPr>
      <w:r>
        <w:t xml:space="preserve">Visualization of BERT and FINBERT layers </w:t>
      </w:r>
      <w:r w:rsidR="51419D26">
        <w:t>with</w:t>
      </w:r>
      <w:r>
        <w:t xml:space="preserve"> methods seen in class.</w:t>
      </w:r>
    </w:p>
    <w:p w14:paraId="19DE3902" w14:textId="72ED83F5" w:rsidR="00352444" w:rsidRPr="009713F9" w:rsidRDefault="00352444" w:rsidP="00522741">
      <w:pPr>
        <w:pStyle w:val="ListParagraph"/>
        <w:numPr>
          <w:ilvl w:val="0"/>
          <w:numId w:val="9"/>
        </w:numPr>
        <w:jc w:val="both"/>
      </w:pPr>
      <w:r>
        <w:t xml:space="preserve">Finally, time permitting, we will </w:t>
      </w:r>
      <w:proofErr w:type="gramStart"/>
      <w:r>
        <w:t>look into</w:t>
      </w:r>
      <w:proofErr w:type="gramEnd"/>
      <w:r>
        <w:t xml:space="preserve"> </w:t>
      </w:r>
      <w:r w:rsidR="00587F5B">
        <w:t xml:space="preserve">building ensemble </w:t>
      </w:r>
      <w:r w:rsidR="00613830">
        <w:t>using the sentiment</w:t>
      </w:r>
      <w:r w:rsidR="00D457ED">
        <w:t xml:space="preserve"> scores</w:t>
      </w:r>
      <w:r w:rsidR="00613830">
        <w:t xml:space="preserve"> and the hidden layer features from BERT </w:t>
      </w:r>
      <w:r w:rsidR="00D457ED">
        <w:t xml:space="preserve">to build a </w:t>
      </w:r>
      <w:r w:rsidR="009E422A">
        <w:t xml:space="preserve">stock return prediction model. We are currently evaluating </w:t>
      </w:r>
      <w:r w:rsidR="00F24A0A">
        <w:t>between deep-learning based models, decision-tree based models and reinforcement-learning based models.</w:t>
      </w:r>
    </w:p>
    <w:sectPr w:rsidR="00352444" w:rsidRPr="009713F9" w:rsidSect="00D727E7">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B572B"/>
    <w:multiLevelType w:val="hybridMultilevel"/>
    <w:tmpl w:val="FFFFFFFF"/>
    <w:lvl w:ilvl="0" w:tplc="CD667708">
      <w:start w:val="1"/>
      <w:numFmt w:val="decimal"/>
      <w:lvlText w:val="%1."/>
      <w:lvlJc w:val="left"/>
      <w:pPr>
        <w:ind w:left="720" w:hanging="360"/>
      </w:pPr>
    </w:lvl>
    <w:lvl w:ilvl="1" w:tplc="F66AE762">
      <w:start w:val="1"/>
      <w:numFmt w:val="lowerLetter"/>
      <w:lvlText w:val="%2."/>
      <w:lvlJc w:val="left"/>
      <w:pPr>
        <w:ind w:left="1440" w:hanging="360"/>
      </w:pPr>
    </w:lvl>
    <w:lvl w:ilvl="2" w:tplc="32B22324">
      <w:start w:val="1"/>
      <w:numFmt w:val="lowerRoman"/>
      <w:lvlText w:val="%3."/>
      <w:lvlJc w:val="right"/>
      <w:pPr>
        <w:ind w:left="2160" w:hanging="180"/>
      </w:pPr>
    </w:lvl>
    <w:lvl w:ilvl="3" w:tplc="74BEFFFA">
      <w:start w:val="1"/>
      <w:numFmt w:val="decimal"/>
      <w:lvlText w:val="%4."/>
      <w:lvlJc w:val="left"/>
      <w:pPr>
        <w:ind w:left="2880" w:hanging="360"/>
      </w:pPr>
    </w:lvl>
    <w:lvl w:ilvl="4" w:tplc="BD48F32C">
      <w:start w:val="1"/>
      <w:numFmt w:val="lowerLetter"/>
      <w:lvlText w:val="%5."/>
      <w:lvlJc w:val="left"/>
      <w:pPr>
        <w:ind w:left="3600" w:hanging="360"/>
      </w:pPr>
    </w:lvl>
    <w:lvl w:ilvl="5" w:tplc="A2703BDA">
      <w:start w:val="1"/>
      <w:numFmt w:val="lowerRoman"/>
      <w:lvlText w:val="%6."/>
      <w:lvlJc w:val="right"/>
      <w:pPr>
        <w:ind w:left="4320" w:hanging="180"/>
      </w:pPr>
    </w:lvl>
    <w:lvl w:ilvl="6" w:tplc="A2E491F0">
      <w:start w:val="1"/>
      <w:numFmt w:val="decimal"/>
      <w:lvlText w:val="%7."/>
      <w:lvlJc w:val="left"/>
      <w:pPr>
        <w:ind w:left="5040" w:hanging="360"/>
      </w:pPr>
    </w:lvl>
    <w:lvl w:ilvl="7" w:tplc="2B748DB6">
      <w:start w:val="1"/>
      <w:numFmt w:val="lowerLetter"/>
      <w:lvlText w:val="%8."/>
      <w:lvlJc w:val="left"/>
      <w:pPr>
        <w:ind w:left="5760" w:hanging="360"/>
      </w:pPr>
    </w:lvl>
    <w:lvl w:ilvl="8" w:tplc="E92CEFF8">
      <w:start w:val="1"/>
      <w:numFmt w:val="lowerRoman"/>
      <w:lvlText w:val="%9."/>
      <w:lvlJc w:val="right"/>
      <w:pPr>
        <w:ind w:left="6480" w:hanging="180"/>
      </w:pPr>
    </w:lvl>
  </w:abstractNum>
  <w:abstractNum w:abstractNumId="1" w15:restartNumberingAfterBreak="0">
    <w:nsid w:val="207A19EF"/>
    <w:multiLevelType w:val="hybridMultilevel"/>
    <w:tmpl w:val="17545028"/>
    <w:lvl w:ilvl="0" w:tplc="04090001">
      <w:start w:val="1"/>
      <w:numFmt w:val="bullet"/>
      <w:lvlText w:val=""/>
      <w:lvlJc w:val="left"/>
      <w:pPr>
        <w:ind w:left="720" w:hanging="360"/>
      </w:pPr>
      <w:rPr>
        <w:rFonts w:ascii="Symbol" w:hAnsi="Symbol" w:hint="default"/>
      </w:rPr>
    </w:lvl>
    <w:lvl w:ilvl="1" w:tplc="F66AE762">
      <w:start w:val="1"/>
      <w:numFmt w:val="lowerLetter"/>
      <w:lvlText w:val="%2."/>
      <w:lvlJc w:val="left"/>
      <w:pPr>
        <w:ind w:left="1440" w:hanging="360"/>
      </w:pPr>
    </w:lvl>
    <w:lvl w:ilvl="2" w:tplc="32B22324">
      <w:start w:val="1"/>
      <w:numFmt w:val="lowerRoman"/>
      <w:lvlText w:val="%3."/>
      <w:lvlJc w:val="right"/>
      <w:pPr>
        <w:ind w:left="2160" w:hanging="180"/>
      </w:pPr>
    </w:lvl>
    <w:lvl w:ilvl="3" w:tplc="74BEFFFA">
      <w:start w:val="1"/>
      <w:numFmt w:val="decimal"/>
      <w:lvlText w:val="%4."/>
      <w:lvlJc w:val="left"/>
      <w:pPr>
        <w:ind w:left="2880" w:hanging="360"/>
      </w:pPr>
    </w:lvl>
    <w:lvl w:ilvl="4" w:tplc="BD48F32C">
      <w:start w:val="1"/>
      <w:numFmt w:val="lowerLetter"/>
      <w:lvlText w:val="%5."/>
      <w:lvlJc w:val="left"/>
      <w:pPr>
        <w:ind w:left="3600" w:hanging="360"/>
      </w:pPr>
    </w:lvl>
    <w:lvl w:ilvl="5" w:tplc="A2703BDA">
      <w:start w:val="1"/>
      <w:numFmt w:val="lowerRoman"/>
      <w:lvlText w:val="%6."/>
      <w:lvlJc w:val="right"/>
      <w:pPr>
        <w:ind w:left="4320" w:hanging="180"/>
      </w:pPr>
    </w:lvl>
    <w:lvl w:ilvl="6" w:tplc="A2E491F0">
      <w:start w:val="1"/>
      <w:numFmt w:val="decimal"/>
      <w:lvlText w:val="%7."/>
      <w:lvlJc w:val="left"/>
      <w:pPr>
        <w:ind w:left="5040" w:hanging="360"/>
      </w:pPr>
    </w:lvl>
    <w:lvl w:ilvl="7" w:tplc="2B748DB6">
      <w:start w:val="1"/>
      <w:numFmt w:val="lowerLetter"/>
      <w:lvlText w:val="%8."/>
      <w:lvlJc w:val="left"/>
      <w:pPr>
        <w:ind w:left="5760" w:hanging="360"/>
      </w:pPr>
    </w:lvl>
    <w:lvl w:ilvl="8" w:tplc="E92CEFF8">
      <w:start w:val="1"/>
      <w:numFmt w:val="lowerRoman"/>
      <w:lvlText w:val="%9."/>
      <w:lvlJc w:val="right"/>
      <w:pPr>
        <w:ind w:left="6480" w:hanging="180"/>
      </w:pPr>
    </w:lvl>
  </w:abstractNum>
  <w:abstractNum w:abstractNumId="2" w15:restartNumberingAfterBreak="0">
    <w:nsid w:val="4E5E3838"/>
    <w:multiLevelType w:val="hybridMultilevel"/>
    <w:tmpl w:val="D9C2911A"/>
    <w:lvl w:ilvl="0" w:tplc="3EACBF10">
      <w:start w:val="1"/>
      <w:numFmt w:val="decimal"/>
      <w:lvlText w:val="%1."/>
      <w:lvlJc w:val="left"/>
      <w:pPr>
        <w:ind w:left="720" w:hanging="360"/>
      </w:pPr>
    </w:lvl>
    <w:lvl w:ilvl="1" w:tplc="5B36BB36">
      <w:start w:val="1"/>
      <w:numFmt w:val="lowerLetter"/>
      <w:lvlText w:val="%2."/>
      <w:lvlJc w:val="left"/>
      <w:pPr>
        <w:ind w:left="1440" w:hanging="360"/>
      </w:pPr>
    </w:lvl>
    <w:lvl w:ilvl="2" w:tplc="A2A292EE">
      <w:start w:val="1"/>
      <w:numFmt w:val="lowerRoman"/>
      <w:lvlText w:val="%3."/>
      <w:lvlJc w:val="right"/>
      <w:pPr>
        <w:ind w:left="2160" w:hanging="180"/>
      </w:pPr>
    </w:lvl>
    <w:lvl w:ilvl="3" w:tplc="4326544E">
      <w:start w:val="1"/>
      <w:numFmt w:val="decimal"/>
      <w:lvlText w:val="%4."/>
      <w:lvlJc w:val="left"/>
      <w:pPr>
        <w:ind w:left="2880" w:hanging="360"/>
      </w:pPr>
    </w:lvl>
    <w:lvl w:ilvl="4" w:tplc="CFBC186C">
      <w:start w:val="1"/>
      <w:numFmt w:val="lowerLetter"/>
      <w:lvlText w:val="%5."/>
      <w:lvlJc w:val="left"/>
      <w:pPr>
        <w:ind w:left="3600" w:hanging="360"/>
      </w:pPr>
    </w:lvl>
    <w:lvl w:ilvl="5" w:tplc="3CCCD662">
      <w:start w:val="1"/>
      <w:numFmt w:val="lowerRoman"/>
      <w:lvlText w:val="%6."/>
      <w:lvlJc w:val="right"/>
      <w:pPr>
        <w:ind w:left="4320" w:hanging="180"/>
      </w:pPr>
    </w:lvl>
    <w:lvl w:ilvl="6" w:tplc="06C0564C">
      <w:start w:val="1"/>
      <w:numFmt w:val="decimal"/>
      <w:lvlText w:val="%7."/>
      <w:lvlJc w:val="left"/>
      <w:pPr>
        <w:ind w:left="5040" w:hanging="360"/>
      </w:pPr>
    </w:lvl>
    <w:lvl w:ilvl="7" w:tplc="202EF7D0">
      <w:start w:val="1"/>
      <w:numFmt w:val="lowerLetter"/>
      <w:lvlText w:val="%8."/>
      <w:lvlJc w:val="left"/>
      <w:pPr>
        <w:ind w:left="5760" w:hanging="360"/>
      </w:pPr>
    </w:lvl>
    <w:lvl w:ilvl="8" w:tplc="9244C8B4">
      <w:start w:val="1"/>
      <w:numFmt w:val="lowerRoman"/>
      <w:lvlText w:val="%9."/>
      <w:lvlJc w:val="right"/>
      <w:pPr>
        <w:ind w:left="6480" w:hanging="180"/>
      </w:pPr>
    </w:lvl>
  </w:abstractNum>
  <w:abstractNum w:abstractNumId="3" w15:restartNumberingAfterBreak="0">
    <w:nsid w:val="5DFB3C69"/>
    <w:multiLevelType w:val="hybridMultilevel"/>
    <w:tmpl w:val="0D9A1C6A"/>
    <w:lvl w:ilvl="0" w:tplc="B57272C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46BDB"/>
    <w:multiLevelType w:val="hybridMultilevel"/>
    <w:tmpl w:val="29027860"/>
    <w:lvl w:ilvl="0" w:tplc="4852DD0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5434E"/>
    <w:multiLevelType w:val="hybridMultilevel"/>
    <w:tmpl w:val="A2BC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D6E38"/>
    <w:multiLevelType w:val="hybridMultilevel"/>
    <w:tmpl w:val="FFFFFFFF"/>
    <w:lvl w:ilvl="0" w:tplc="4EA44194">
      <w:start w:val="1"/>
      <w:numFmt w:val="bullet"/>
      <w:lvlText w:val=""/>
      <w:lvlJc w:val="left"/>
      <w:pPr>
        <w:ind w:left="720" w:hanging="360"/>
      </w:pPr>
      <w:rPr>
        <w:rFonts w:ascii="Symbol" w:hAnsi="Symbol" w:hint="default"/>
      </w:rPr>
    </w:lvl>
    <w:lvl w:ilvl="1" w:tplc="1FE4E2EE">
      <w:start w:val="1"/>
      <w:numFmt w:val="bullet"/>
      <w:lvlText w:val="o"/>
      <w:lvlJc w:val="left"/>
      <w:pPr>
        <w:ind w:left="1440" w:hanging="360"/>
      </w:pPr>
      <w:rPr>
        <w:rFonts w:ascii="Courier New" w:hAnsi="Courier New" w:hint="default"/>
      </w:rPr>
    </w:lvl>
    <w:lvl w:ilvl="2" w:tplc="3F168368">
      <w:start w:val="1"/>
      <w:numFmt w:val="bullet"/>
      <w:lvlText w:val=""/>
      <w:lvlJc w:val="left"/>
      <w:pPr>
        <w:ind w:left="2160" w:hanging="360"/>
      </w:pPr>
      <w:rPr>
        <w:rFonts w:ascii="Wingdings" w:hAnsi="Wingdings" w:hint="default"/>
      </w:rPr>
    </w:lvl>
    <w:lvl w:ilvl="3" w:tplc="90FCA6C4">
      <w:start w:val="1"/>
      <w:numFmt w:val="bullet"/>
      <w:lvlText w:val=""/>
      <w:lvlJc w:val="left"/>
      <w:pPr>
        <w:ind w:left="2880" w:hanging="360"/>
      </w:pPr>
      <w:rPr>
        <w:rFonts w:ascii="Symbol" w:hAnsi="Symbol" w:hint="default"/>
      </w:rPr>
    </w:lvl>
    <w:lvl w:ilvl="4" w:tplc="59CEBB2C">
      <w:start w:val="1"/>
      <w:numFmt w:val="bullet"/>
      <w:lvlText w:val="o"/>
      <w:lvlJc w:val="left"/>
      <w:pPr>
        <w:ind w:left="3600" w:hanging="360"/>
      </w:pPr>
      <w:rPr>
        <w:rFonts w:ascii="Courier New" w:hAnsi="Courier New" w:hint="default"/>
      </w:rPr>
    </w:lvl>
    <w:lvl w:ilvl="5" w:tplc="F7A63C82">
      <w:start w:val="1"/>
      <w:numFmt w:val="bullet"/>
      <w:lvlText w:val=""/>
      <w:lvlJc w:val="left"/>
      <w:pPr>
        <w:ind w:left="4320" w:hanging="360"/>
      </w:pPr>
      <w:rPr>
        <w:rFonts w:ascii="Wingdings" w:hAnsi="Wingdings" w:hint="default"/>
      </w:rPr>
    </w:lvl>
    <w:lvl w:ilvl="6" w:tplc="B8368EB8">
      <w:start w:val="1"/>
      <w:numFmt w:val="bullet"/>
      <w:lvlText w:val=""/>
      <w:lvlJc w:val="left"/>
      <w:pPr>
        <w:ind w:left="5040" w:hanging="360"/>
      </w:pPr>
      <w:rPr>
        <w:rFonts w:ascii="Symbol" w:hAnsi="Symbol" w:hint="default"/>
      </w:rPr>
    </w:lvl>
    <w:lvl w:ilvl="7" w:tplc="92A8B5D0">
      <w:start w:val="1"/>
      <w:numFmt w:val="bullet"/>
      <w:lvlText w:val="o"/>
      <w:lvlJc w:val="left"/>
      <w:pPr>
        <w:ind w:left="5760" w:hanging="360"/>
      </w:pPr>
      <w:rPr>
        <w:rFonts w:ascii="Courier New" w:hAnsi="Courier New" w:hint="default"/>
      </w:rPr>
    </w:lvl>
    <w:lvl w:ilvl="8" w:tplc="9E8ABE96">
      <w:start w:val="1"/>
      <w:numFmt w:val="bullet"/>
      <w:lvlText w:val=""/>
      <w:lvlJc w:val="left"/>
      <w:pPr>
        <w:ind w:left="6480" w:hanging="360"/>
      </w:pPr>
      <w:rPr>
        <w:rFonts w:ascii="Wingdings" w:hAnsi="Wingdings" w:hint="default"/>
      </w:rPr>
    </w:lvl>
  </w:abstractNum>
  <w:abstractNum w:abstractNumId="7" w15:restartNumberingAfterBreak="0">
    <w:nsid w:val="69762182"/>
    <w:multiLevelType w:val="hybridMultilevel"/>
    <w:tmpl w:val="F78C3DB0"/>
    <w:lvl w:ilvl="0" w:tplc="CB2AA5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57E98"/>
    <w:multiLevelType w:val="hybridMultilevel"/>
    <w:tmpl w:val="C79E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D267B1F"/>
    <w:multiLevelType w:val="hybridMultilevel"/>
    <w:tmpl w:val="533EFF22"/>
    <w:lvl w:ilvl="0" w:tplc="74D234E6">
      <w:start w:val="1"/>
      <w:numFmt w:val="bullet"/>
      <w:lvlText w:val=""/>
      <w:lvlJc w:val="left"/>
      <w:pPr>
        <w:ind w:left="720" w:hanging="360"/>
      </w:pPr>
      <w:rPr>
        <w:rFonts w:ascii="Symbol" w:hAnsi="Symbol" w:hint="default"/>
      </w:rPr>
    </w:lvl>
    <w:lvl w:ilvl="1" w:tplc="D78EE2C0">
      <w:start w:val="1"/>
      <w:numFmt w:val="bullet"/>
      <w:lvlText w:val="o"/>
      <w:lvlJc w:val="left"/>
      <w:pPr>
        <w:ind w:left="1440" w:hanging="360"/>
      </w:pPr>
      <w:rPr>
        <w:rFonts w:ascii="Courier New" w:hAnsi="Courier New" w:hint="default"/>
      </w:rPr>
    </w:lvl>
    <w:lvl w:ilvl="2" w:tplc="69987262">
      <w:start w:val="1"/>
      <w:numFmt w:val="bullet"/>
      <w:lvlText w:val=""/>
      <w:lvlJc w:val="left"/>
      <w:pPr>
        <w:ind w:left="2160" w:hanging="360"/>
      </w:pPr>
      <w:rPr>
        <w:rFonts w:ascii="Wingdings" w:hAnsi="Wingdings" w:hint="default"/>
      </w:rPr>
    </w:lvl>
    <w:lvl w:ilvl="3" w:tplc="A57C2A16">
      <w:start w:val="1"/>
      <w:numFmt w:val="bullet"/>
      <w:lvlText w:val=""/>
      <w:lvlJc w:val="left"/>
      <w:pPr>
        <w:ind w:left="2880" w:hanging="360"/>
      </w:pPr>
      <w:rPr>
        <w:rFonts w:ascii="Symbol" w:hAnsi="Symbol" w:hint="default"/>
      </w:rPr>
    </w:lvl>
    <w:lvl w:ilvl="4" w:tplc="176AC2CE">
      <w:start w:val="1"/>
      <w:numFmt w:val="bullet"/>
      <w:lvlText w:val="o"/>
      <w:lvlJc w:val="left"/>
      <w:pPr>
        <w:ind w:left="3600" w:hanging="360"/>
      </w:pPr>
      <w:rPr>
        <w:rFonts w:ascii="Courier New" w:hAnsi="Courier New" w:hint="default"/>
      </w:rPr>
    </w:lvl>
    <w:lvl w:ilvl="5" w:tplc="EC3C576C">
      <w:start w:val="1"/>
      <w:numFmt w:val="bullet"/>
      <w:lvlText w:val=""/>
      <w:lvlJc w:val="left"/>
      <w:pPr>
        <w:ind w:left="4320" w:hanging="360"/>
      </w:pPr>
      <w:rPr>
        <w:rFonts w:ascii="Wingdings" w:hAnsi="Wingdings" w:hint="default"/>
      </w:rPr>
    </w:lvl>
    <w:lvl w:ilvl="6" w:tplc="65D2B8DA">
      <w:start w:val="1"/>
      <w:numFmt w:val="bullet"/>
      <w:lvlText w:val=""/>
      <w:lvlJc w:val="left"/>
      <w:pPr>
        <w:ind w:left="5040" w:hanging="360"/>
      </w:pPr>
      <w:rPr>
        <w:rFonts w:ascii="Symbol" w:hAnsi="Symbol" w:hint="default"/>
      </w:rPr>
    </w:lvl>
    <w:lvl w:ilvl="7" w:tplc="265293EC">
      <w:start w:val="1"/>
      <w:numFmt w:val="bullet"/>
      <w:lvlText w:val="o"/>
      <w:lvlJc w:val="left"/>
      <w:pPr>
        <w:ind w:left="5760" w:hanging="360"/>
      </w:pPr>
      <w:rPr>
        <w:rFonts w:ascii="Courier New" w:hAnsi="Courier New" w:hint="default"/>
      </w:rPr>
    </w:lvl>
    <w:lvl w:ilvl="8" w:tplc="494C63D0">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9"/>
  </w:num>
  <w:num w:numId="5">
    <w:abstractNumId w:val="2"/>
  </w:num>
  <w:num w:numId="6">
    <w:abstractNumId w:val="6"/>
  </w:num>
  <w:num w:numId="7">
    <w:abstractNumId w:val="0"/>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464"/>
    <w:rsid w:val="00010ADF"/>
    <w:rsid w:val="00013262"/>
    <w:rsid w:val="00065FC2"/>
    <w:rsid w:val="00067DAC"/>
    <w:rsid w:val="00081901"/>
    <w:rsid w:val="0009109F"/>
    <w:rsid w:val="000A3A21"/>
    <w:rsid w:val="000A54A5"/>
    <w:rsid w:val="000A7A1C"/>
    <w:rsid w:val="000D323A"/>
    <w:rsid w:val="000E151F"/>
    <w:rsid w:val="000E66A9"/>
    <w:rsid w:val="001003DF"/>
    <w:rsid w:val="00111A1B"/>
    <w:rsid w:val="00121B95"/>
    <w:rsid w:val="00126EDE"/>
    <w:rsid w:val="00137075"/>
    <w:rsid w:val="0014055E"/>
    <w:rsid w:val="00145289"/>
    <w:rsid w:val="001564AD"/>
    <w:rsid w:val="001648BC"/>
    <w:rsid w:val="00171C99"/>
    <w:rsid w:val="00180898"/>
    <w:rsid w:val="00182001"/>
    <w:rsid w:val="001851BF"/>
    <w:rsid w:val="0018719C"/>
    <w:rsid w:val="00187947"/>
    <w:rsid w:val="00187EC4"/>
    <w:rsid w:val="0019144B"/>
    <w:rsid w:val="001965CE"/>
    <w:rsid w:val="00196AB0"/>
    <w:rsid w:val="001971A2"/>
    <w:rsid w:val="001A1E36"/>
    <w:rsid w:val="001A29DC"/>
    <w:rsid w:val="001A3AB0"/>
    <w:rsid w:val="001A3D1B"/>
    <w:rsid w:val="001A7920"/>
    <w:rsid w:val="001C4167"/>
    <w:rsid w:val="001C73B4"/>
    <w:rsid w:val="001D1145"/>
    <w:rsid w:val="001E0397"/>
    <w:rsid w:val="001E5A94"/>
    <w:rsid w:val="001F067F"/>
    <w:rsid w:val="001F7959"/>
    <w:rsid w:val="00200F38"/>
    <w:rsid w:val="002171BF"/>
    <w:rsid w:val="00223205"/>
    <w:rsid w:val="00224445"/>
    <w:rsid w:val="00234FD5"/>
    <w:rsid w:val="00237D79"/>
    <w:rsid w:val="002867F6"/>
    <w:rsid w:val="002A106D"/>
    <w:rsid w:val="002A13D2"/>
    <w:rsid w:val="002A1906"/>
    <w:rsid w:val="002C3FD3"/>
    <w:rsid w:val="002C5B51"/>
    <w:rsid w:val="002D324D"/>
    <w:rsid w:val="002D64CF"/>
    <w:rsid w:val="002D77E1"/>
    <w:rsid w:val="002E5EDD"/>
    <w:rsid w:val="002F0A6B"/>
    <w:rsid w:val="002F50ED"/>
    <w:rsid w:val="002F7524"/>
    <w:rsid w:val="002F7F88"/>
    <w:rsid w:val="003049AD"/>
    <w:rsid w:val="0030740F"/>
    <w:rsid w:val="00307902"/>
    <w:rsid w:val="00312E02"/>
    <w:rsid w:val="00316B11"/>
    <w:rsid w:val="00343B7A"/>
    <w:rsid w:val="00352444"/>
    <w:rsid w:val="00353D1B"/>
    <w:rsid w:val="00356695"/>
    <w:rsid w:val="0035773D"/>
    <w:rsid w:val="00362D68"/>
    <w:rsid w:val="00364C69"/>
    <w:rsid w:val="00364D30"/>
    <w:rsid w:val="00371D35"/>
    <w:rsid w:val="003A564C"/>
    <w:rsid w:val="003B02A5"/>
    <w:rsid w:val="003C27AB"/>
    <w:rsid w:val="003E1A88"/>
    <w:rsid w:val="003F69C8"/>
    <w:rsid w:val="003F7F49"/>
    <w:rsid w:val="00410A9E"/>
    <w:rsid w:val="00412145"/>
    <w:rsid w:val="00415FF7"/>
    <w:rsid w:val="004201A1"/>
    <w:rsid w:val="004338B3"/>
    <w:rsid w:val="00456464"/>
    <w:rsid w:val="00456864"/>
    <w:rsid w:val="00474782"/>
    <w:rsid w:val="004771CF"/>
    <w:rsid w:val="004804BA"/>
    <w:rsid w:val="004A3438"/>
    <w:rsid w:val="004B0380"/>
    <w:rsid w:val="004B2961"/>
    <w:rsid w:val="004B7030"/>
    <w:rsid w:val="004C08F7"/>
    <w:rsid w:val="004C5D06"/>
    <w:rsid w:val="004D53AA"/>
    <w:rsid w:val="00510DD9"/>
    <w:rsid w:val="00513910"/>
    <w:rsid w:val="00522741"/>
    <w:rsid w:val="005366C2"/>
    <w:rsid w:val="00540D67"/>
    <w:rsid w:val="00545DE5"/>
    <w:rsid w:val="00550BCA"/>
    <w:rsid w:val="00554805"/>
    <w:rsid w:val="005800D6"/>
    <w:rsid w:val="0058450A"/>
    <w:rsid w:val="00587F5B"/>
    <w:rsid w:val="00593056"/>
    <w:rsid w:val="00593C32"/>
    <w:rsid w:val="00594723"/>
    <w:rsid w:val="0059606C"/>
    <w:rsid w:val="005B157A"/>
    <w:rsid w:val="005B32FD"/>
    <w:rsid w:val="005C18EA"/>
    <w:rsid w:val="005C1E4A"/>
    <w:rsid w:val="005D1F43"/>
    <w:rsid w:val="005D3E5E"/>
    <w:rsid w:val="005E0C00"/>
    <w:rsid w:val="005E320A"/>
    <w:rsid w:val="005E6322"/>
    <w:rsid w:val="00601E12"/>
    <w:rsid w:val="00611148"/>
    <w:rsid w:val="00613830"/>
    <w:rsid w:val="00613F21"/>
    <w:rsid w:val="006159B1"/>
    <w:rsid w:val="006168C3"/>
    <w:rsid w:val="00620B44"/>
    <w:rsid w:val="006335E5"/>
    <w:rsid w:val="006428EF"/>
    <w:rsid w:val="00647E80"/>
    <w:rsid w:val="00650C7D"/>
    <w:rsid w:val="0065186A"/>
    <w:rsid w:val="0065330C"/>
    <w:rsid w:val="0066386A"/>
    <w:rsid w:val="00663F0D"/>
    <w:rsid w:val="00667CC9"/>
    <w:rsid w:val="006753E5"/>
    <w:rsid w:val="00685B9C"/>
    <w:rsid w:val="006974C8"/>
    <w:rsid w:val="006A289C"/>
    <w:rsid w:val="006A6379"/>
    <w:rsid w:val="006E22F4"/>
    <w:rsid w:val="006E6EDC"/>
    <w:rsid w:val="006F0366"/>
    <w:rsid w:val="00700520"/>
    <w:rsid w:val="00714589"/>
    <w:rsid w:val="00714B38"/>
    <w:rsid w:val="00715484"/>
    <w:rsid w:val="00727E6A"/>
    <w:rsid w:val="00732FBE"/>
    <w:rsid w:val="007367D6"/>
    <w:rsid w:val="00736B03"/>
    <w:rsid w:val="00742C0A"/>
    <w:rsid w:val="007461FC"/>
    <w:rsid w:val="007508C5"/>
    <w:rsid w:val="00755CB4"/>
    <w:rsid w:val="00757ECE"/>
    <w:rsid w:val="00765050"/>
    <w:rsid w:val="0076507F"/>
    <w:rsid w:val="00771359"/>
    <w:rsid w:val="00771A1F"/>
    <w:rsid w:val="007725E4"/>
    <w:rsid w:val="00787854"/>
    <w:rsid w:val="00787AB0"/>
    <w:rsid w:val="00787C34"/>
    <w:rsid w:val="00791FB0"/>
    <w:rsid w:val="00796A2D"/>
    <w:rsid w:val="007A5255"/>
    <w:rsid w:val="007A786C"/>
    <w:rsid w:val="007C13DF"/>
    <w:rsid w:val="007C623D"/>
    <w:rsid w:val="007D145F"/>
    <w:rsid w:val="007D55A5"/>
    <w:rsid w:val="007E0A53"/>
    <w:rsid w:val="007E10DD"/>
    <w:rsid w:val="007E48DD"/>
    <w:rsid w:val="007E490F"/>
    <w:rsid w:val="007E5BDD"/>
    <w:rsid w:val="007E6DDF"/>
    <w:rsid w:val="007E7762"/>
    <w:rsid w:val="007F2B28"/>
    <w:rsid w:val="007F3815"/>
    <w:rsid w:val="00805244"/>
    <w:rsid w:val="0080631E"/>
    <w:rsid w:val="00812C06"/>
    <w:rsid w:val="00830937"/>
    <w:rsid w:val="00834E07"/>
    <w:rsid w:val="00842527"/>
    <w:rsid w:val="00844EA6"/>
    <w:rsid w:val="00854B0A"/>
    <w:rsid w:val="00862919"/>
    <w:rsid w:val="00875FC2"/>
    <w:rsid w:val="008826CE"/>
    <w:rsid w:val="00887521"/>
    <w:rsid w:val="0089089C"/>
    <w:rsid w:val="008920A6"/>
    <w:rsid w:val="00893C70"/>
    <w:rsid w:val="008A0885"/>
    <w:rsid w:val="008A1A3A"/>
    <w:rsid w:val="008A639E"/>
    <w:rsid w:val="008A7642"/>
    <w:rsid w:val="008B4C4F"/>
    <w:rsid w:val="008B5D38"/>
    <w:rsid w:val="008C755C"/>
    <w:rsid w:val="008D65AA"/>
    <w:rsid w:val="00902029"/>
    <w:rsid w:val="00907F70"/>
    <w:rsid w:val="009241D9"/>
    <w:rsid w:val="009370D6"/>
    <w:rsid w:val="009407A4"/>
    <w:rsid w:val="009418F0"/>
    <w:rsid w:val="00942D7C"/>
    <w:rsid w:val="0094310C"/>
    <w:rsid w:val="00951697"/>
    <w:rsid w:val="00954860"/>
    <w:rsid w:val="00960FFF"/>
    <w:rsid w:val="009620D2"/>
    <w:rsid w:val="00964A68"/>
    <w:rsid w:val="009713F9"/>
    <w:rsid w:val="00972348"/>
    <w:rsid w:val="00973E34"/>
    <w:rsid w:val="00992669"/>
    <w:rsid w:val="00994BCE"/>
    <w:rsid w:val="009977D4"/>
    <w:rsid w:val="009A07E7"/>
    <w:rsid w:val="009A25B6"/>
    <w:rsid w:val="009C0E30"/>
    <w:rsid w:val="009C474A"/>
    <w:rsid w:val="009D3FE4"/>
    <w:rsid w:val="009D7163"/>
    <w:rsid w:val="009D7AE3"/>
    <w:rsid w:val="009E0CCF"/>
    <w:rsid w:val="009E422A"/>
    <w:rsid w:val="009E46D9"/>
    <w:rsid w:val="009E7BF3"/>
    <w:rsid w:val="009E7C40"/>
    <w:rsid w:val="009F3166"/>
    <w:rsid w:val="00A109DA"/>
    <w:rsid w:val="00A15245"/>
    <w:rsid w:val="00A15CD9"/>
    <w:rsid w:val="00A161E0"/>
    <w:rsid w:val="00A201BE"/>
    <w:rsid w:val="00A24D12"/>
    <w:rsid w:val="00A2680C"/>
    <w:rsid w:val="00A27728"/>
    <w:rsid w:val="00A32506"/>
    <w:rsid w:val="00A336A4"/>
    <w:rsid w:val="00A34F14"/>
    <w:rsid w:val="00A402AD"/>
    <w:rsid w:val="00A40C4C"/>
    <w:rsid w:val="00A428EA"/>
    <w:rsid w:val="00A532B5"/>
    <w:rsid w:val="00A5740B"/>
    <w:rsid w:val="00A60DF9"/>
    <w:rsid w:val="00A619F8"/>
    <w:rsid w:val="00A63D8E"/>
    <w:rsid w:val="00A66B92"/>
    <w:rsid w:val="00A7545D"/>
    <w:rsid w:val="00A75C7F"/>
    <w:rsid w:val="00A76AE3"/>
    <w:rsid w:val="00A83121"/>
    <w:rsid w:val="00AB1459"/>
    <w:rsid w:val="00AD18D4"/>
    <w:rsid w:val="00AE3D32"/>
    <w:rsid w:val="00AE56F3"/>
    <w:rsid w:val="00AE72E2"/>
    <w:rsid w:val="00AF08D8"/>
    <w:rsid w:val="00AF3131"/>
    <w:rsid w:val="00AF6272"/>
    <w:rsid w:val="00B02B93"/>
    <w:rsid w:val="00B04643"/>
    <w:rsid w:val="00B11A52"/>
    <w:rsid w:val="00B25856"/>
    <w:rsid w:val="00B271C0"/>
    <w:rsid w:val="00B33B61"/>
    <w:rsid w:val="00B34203"/>
    <w:rsid w:val="00B347E8"/>
    <w:rsid w:val="00B44B47"/>
    <w:rsid w:val="00B61D8D"/>
    <w:rsid w:val="00B92CD1"/>
    <w:rsid w:val="00BA0F04"/>
    <w:rsid w:val="00BA4715"/>
    <w:rsid w:val="00BA6BAB"/>
    <w:rsid w:val="00BB4138"/>
    <w:rsid w:val="00BC731A"/>
    <w:rsid w:val="00BD0BE9"/>
    <w:rsid w:val="00BD1A87"/>
    <w:rsid w:val="00BD6EA5"/>
    <w:rsid w:val="00BE741E"/>
    <w:rsid w:val="00BF1EAD"/>
    <w:rsid w:val="00BF483E"/>
    <w:rsid w:val="00BF752F"/>
    <w:rsid w:val="00C111AF"/>
    <w:rsid w:val="00C1322D"/>
    <w:rsid w:val="00C13675"/>
    <w:rsid w:val="00C37CEC"/>
    <w:rsid w:val="00C41FE1"/>
    <w:rsid w:val="00C47033"/>
    <w:rsid w:val="00C76838"/>
    <w:rsid w:val="00C817CA"/>
    <w:rsid w:val="00C81B02"/>
    <w:rsid w:val="00C8584D"/>
    <w:rsid w:val="00C97387"/>
    <w:rsid w:val="00C979B1"/>
    <w:rsid w:val="00CB62A7"/>
    <w:rsid w:val="00CC1684"/>
    <w:rsid w:val="00CC7B95"/>
    <w:rsid w:val="00CD664F"/>
    <w:rsid w:val="00CF3E50"/>
    <w:rsid w:val="00D0403F"/>
    <w:rsid w:val="00D10236"/>
    <w:rsid w:val="00D105F4"/>
    <w:rsid w:val="00D1213A"/>
    <w:rsid w:val="00D138B7"/>
    <w:rsid w:val="00D24B64"/>
    <w:rsid w:val="00D2685D"/>
    <w:rsid w:val="00D408C6"/>
    <w:rsid w:val="00D44D10"/>
    <w:rsid w:val="00D457ED"/>
    <w:rsid w:val="00D45C64"/>
    <w:rsid w:val="00D47B0D"/>
    <w:rsid w:val="00D57D97"/>
    <w:rsid w:val="00D607AE"/>
    <w:rsid w:val="00D70AE0"/>
    <w:rsid w:val="00D727E7"/>
    <w:rsid w:val="00D82B8D"/>
    <w:rsid w:val="00D851E3"/>
    <w:rsid w:val="00D87395"/>
    <w:rsid w:val="00DA352B"/>
    <w:rsid w:val="00DA5797"/>
    <w:rsid w:val="00DA5E7F"/>
    <w:rsid w:val="00DB2E69"/>
    <w:rsid w:val="00DB69FE"/>
    <w:rsid w:val="00DC419E"/>
    <w:rsid w:val="00DD4F62"/>
    <w:rsid w:val="00DE2E39"/>
    <w:rsid w:val="00DE3CC4"/>
    <w:rsid w:val="00DF741C"/>
    <w:rsid w:val="00E0696D"/>
    <w:rsid w:val="00E12682"/>
    <w:rsid w:val="00E131D3"/>
    <w:rsid w:val="00E14648"/>
    <w:rsid w:val="00E212BB"/>
    <w:rsid w:val="00E45748"/>
    <w:rsid w:val="00E5067F"/>
    <w:rsid w:val="00E55DBF"/>
    <w:rsid w:val="00E62A19"/>
    <w:rsid w:val="00E739D2"/>
    <w:rsid w:val="00E80B39"/>
    <w:rsid w:val="00E9075F"/>
    <w:rsid w:val="00E940E5"/>
    <w:rsid w:val="00EB24B4"/>
    <w:rsid w:val="00EB6777"/>
    <w:rsid w:val="00EC27AF"/>
    <w:rsid w:val="00EC45EA"/>
    <w:rsid w:val="00EC4EA1"/>
    <w:rsid w:val="00EC5CD1"/>
    <w:rsid w:val="00EC666A"/>
    <w:rsid w:val="00ED36FC"/>
    <w:rsid w:val="00ED7142"/>
    <w:rsid w:val="00EE05AB"/>
    <w:rsid w:val="00EE2AC3"/>
    <w:rsid w:val="00EE51E1"/>
    <w:rsid w:val="00EE66C5"/>
    <w:rsid w:val="00EE6A10"/>
    <w:rsid w:val="00F01284"/>
    <w:rsid w:val="00F01D49"/>
    <w:rsid w:val="00F025C0"/>
    <w:rsid w:val="00F05646"/>
    <w:rsid w:val="00F06E21"/>
    <w:rsid w:val="00F123C6"/>
    <w:rsid w:val="00F21D7E"/>
    <w:rsid w:val="00F24A0A"/>
    <w:rsid w:val="00F26C0D"/>
    <w:rsid w:val="00F43D5F"/>
    <w:rsid w:val="00F44553"/>
    <w:rsid w:val="00F50096"/>
    <w:rsid w:val="00F50EAD"/>
    <w:rsid w:val="00F557A9"/>
    <w:rsid w:val="00F6166D"/>
    <w:rsid w:val="00F63731"/>
    <w:rsid w:val="00F6773B"/>
    <w:rsid w:val="00F76DE3"/>
    <w:rsid w:val="00F7737D"/>
    <w:rsid w:val="00F8319A"/>
    <w:rsid w:val="00F832F4"/>
    <w:rsid w:val="00F867F9"/>
    <w:rsid w:val="00F9027B"/>
    <w:rsid w:val="00F90357"/>
    <w:rsid w:val="00F9074C"/>
    <w:rsid w:val="00F92309"/>
    <w:rsid w:val="00F95E31"/>
    <w:rsid w:val="00F97B7B"/>
    <w:rsid w:val="00FB46D2"/>
    <w:rsid w:val="00FB728B"/>
    <w:rsid w:val="00FC2DF7"/>
    <w:rsid w:val="00FC3CD3"/>
    <w:rsid w:val="00FC732B"/>
    <w:rsid w:val="00FD5E9B"/>
    <w:rsid w:val="00FE0AAF"/>
    <w:rsid w:val="00FE5F38"/>
    <w:rsid w:val="06EFE66A"/>
    <w:rsid w:val="0BB31604"/>
    <w:rsid w:val="0D30F8AB"/>
    <w:rsid w:val="0E5B0A3D"/>
    <w:rsid w:val="0F6069DD"/>
    <w:rsid w:val="15A36EF3"/>
    <w:rsid w:val="17236076"/>
    <w:rsid w:val="176F47D1"/>
    <w:rsid w:val="17E8C426"/>
    <w:rsid w:val="188F285A"/>
    <w:rsid w:val="1D310874"/>
    <w:rsid w:val="1D3E9B43"/>
    <w:rsid w:val="1DF23E3F"/>
    <w:rsid w:val="1F723A5A"/>
    <w:rsid w:val="25A22A4D"/>
    <w:rsid w:val="29FBFBFA"/>
    <w:rsid w:val="2C86A1B8"/>
    <w:rsid w:val="2F0DE5B0"/>
    <w:rsid w:val="30062DC6"/>
    <w:rsid w:val="31007349"/>
    <w:rsid w:val="33A41A99"/>
    <w:rsid w:val="35EE842D"/>
    <w:rsid w:val="36B9697B"/>
    <w:rsid w:val="379B183D"/>
    <w:rsid w:val="37D63BE9"/>
    <w:rsid w:val="39720C4A"/>
    <w:rsid w:val="3E01E56E"/>
    <w:rsid w:val="3E1178E1"/>
    <w:rsid w:val="3E55EC25"/>
    <w:rsid w:val="43BD2FEF"/>
    <w:rsid w:val="44C4CBD3"/>
    <w:rsid w:val="45511326"/>
    <w:rsid w:val="455C0311"/>
    <w:rsid w:val="45651BBB"/>
    <w:rsid w:val="47BDCE9A"/>
    <w:rsid w:val="48DAE109"/>
    <w:rsid w:val="51419D26"/>
    <w:rsid w:val="520CEE4E"/>
    <w:rsid w:val="5705DFA7"/>
    <w:rsid w:val="5C3A6473"/>
    <w:rsid w:val="5C4DE95D"/>
    <w:rsid w:val="5D41DE26"/>
    <w:rsid w:val="61900B90"/>
    <w:rsid w:val="63D4A3E1"/>
    <w:rsid w:val="6612F04B"/>
    <w:rsid w:val="68DA3F44"/>
    <w:rsid w:val="6A5861C9"/>
    <w:rsid w:val="70A980EC"/>
    <w:rsid w:val="77D22DD6"/>
    <w:rsid w:val="78973C8F"/>
    <w:rsid w:val="7B7A74C4"/>
    <w:rsid w:val="7D622C80"/>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7251"/>
  <w15:docId w15:val="{C5381B23-33F8-4641-A3C9-CE70827E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p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IntenseReference">
    <w:name w:val="Intense Reference"/>
    <w:basedOn w:val="DefaultParagraphFont"/>
    <w:uiPriority w:val="32"/>
    <w:qFormat/>
    <w:rsid w:val="00F01284"/>
    <w:rPr>
      <w:b/>
      <w:bCs/>
      <w:smallCaps/>
      <w:color w:val="4F81BD" w:themeColor="accent1"/>
      <w:spacing w:val="5"/>
    </w:rPr>
  </w:style>
  <w:style w:type="paragraph" w:styleId="ListParagraph">
    <w:name w:val="List Paragraph"/>
    <w:basedOn w:val="Normal"/>
    <w:uiPriority w:val="34"/>
    <w:qFormat/>
    <w:rsid w:val="00F6773B"/>
    <w:pPr>
      <w:ind w:left="720"/>
      <w:contextualSpacing/>
    </w:pPr>
  </w:style>
  <w:style w:type="character" w:styleId="Strong">
    <w:name w:val="Strong"/>
    <w:basedOn w:val="DefaultParagraphFont"/>
    <w:uiPriority w:val="22"/>
    <w:qFormat/>
    <w:rsid w:val="00C97387"/>
    <w:rPr>
      <w:b/>
      <w:bCs/>
    </w:rPr>
  </w:style>
  <w:style w:type="character" w:styleId="Hyperlink">
    <w:name w:val="Hyperlink"/>
    <w:basedOn w:val="DefaultParagraphFont"/>
    <w:uiPriority w:val="99"/>
    <w:unhideWhenUsed/>
    <w:rsid w:val="007F38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176204">
      <w:bodyDiv w:val="1"/>
      <w:marLeft w:val="0"/>
      <w:marRight w:val="0"/>
      <w:marTop w:val="0"/>
      <w:marBottom w:val="0"/>
      <w:divBdr>
        <w:top w:val="none" w:sz="0" w:space="0" w:color="auto"/>
        <w:left w:val="none" w:sz="0" w:space="0" w:color="auto"/>
        <w:bottom w:val="none" w:sz="0" w:space="0" w:color="auto"/>
        <w:right w:val="none" w:sz="0" w:space="0" w:color="auto"/>
      </w:divBdr>
      <w:divsChild>
        <w:div w:id="1724987970">
          <w:marLeft w:val="0"/>
          <w:marRight w:val="0"/>
          <w:marTop w:val="0"/>
          <w:marBottom w:val="0"/>
          <w:divBdr>
            <w:top w:val="none" w:sz="0" w:space="0" w:color="auto"/>
            <w:left w:val="none" w:sz="0" w:space="0" w:color="auto"/>
            <w:bottom w:val="none" w:sz="0" w:space="0" w:color="auto"/>
            <w:right w:val="none" w:sz="0" w:space="0" w:color="auto"/>
          </w:divBdr>
          <w:divsChild>
            <w:div w:id="47799716">
              <w:marLeft w:val="0"/>
              <w:marRight w:val="0"/>
              <w:marTop w:val="0"/>
              <w:marBottom w:val="0"/>
              <w:divBdr>
                <w:top w:val="none" w:sz="0" w:space="0" w:color="auto"/>
                <w:left w:val="none" w:sz="0" w:space="0" w:color="auto"/>
                <w:bottom w:val="none" w:sz="0" w:space="0" w:color="auto"/>
                <w:right w:val="none" w:sz="0" w:space="0" w:color="auto"/>
              </w:divBdr>
            </w:div>
            <w:div w:id="173500793">
              <w:marLeft w:val="0"/>
              <w:marRight w:val="0"/>
              <w:marTop w:val="0"/>
              <w:marBottom w:val="0"/>
              <w:divBdr>
                <w:top w:val="none" w:sz="0" w:space="0" w:color="auto"/>
                <w:left w:val="none" w:sz="0" w:space="0" w:color="auto"/>
                <w:bottom w:val="none" w:sz="0" w:space="0" w:color="auto"/>
                <w:right w:val="none" w:sz="0" w:space="0" w:color="auto"/>
              </w:divBdr>
            </w:div>
            <w:div w:id="176777831">
              <w:marLeft w:val="0"/>
              <w:marRight w:val="0"/>
              <w:marTop w:val="0"/>
              <w:marBottom w:val="0"/>
              <w:divBdr>
                <w:top w:val="none" w:sz="0" w:space="0" w:color="auto"/>
                <w:left w:val="none" w:sz="0" w:space="0" w:color="auto"/>
                <w:bottom w:val="none" w:sz="0" w:space="0" w:color="auto"/>
                <w:right w:val="none" w:sz="0" w:space="0" w:color="auto"/>
              </w:divBdr>
            </w:div>
            <w:div w:id="297885133">
              <w:marLeft w:val="0"/>
              <w:marRight w:val="0"/>
              <w:marTop w:val="0"/>
              <w:marBottom w:val="0"/>
              <w:divBdr>
                <w:top w:val="none" w:sz="0" w:space="0" w:color="auto"/>
                <w:left w:val="none" w:sz="0" w:space="0" w:color="auto"/>
                <w:bottom w:val="none" w:sz="0" w:space="0" w:color="auto"/>
                <w:right w:val="none" w:sz="0" w:space="0" w:color="auto"/>
              </w:divBdr>
            </w:div>
            <w:div w:id="432284054">
              <w:marLeft w:val="0"/>
              <w:marRight w:val="0"/>
              <w:marTop w:val="0"/>
              <w:marBottom w:val="0"/>
              <w:divBdr>
                <w:top w:val="none" w:sz="0" w:space="0" w:color="auto"/>
                <w:left w:val="none" w:sz="0" w:space="0" w:color="auto"/>
                <w:bottom w:val="none" w:sz="0" w:space="0" w:color="auto"/>
                <w:right w:val="none" w:sz="0" w:space="0" w:color="auto"/>
              </w:divBdr>
            </w:div>
            <w:div w:id="683559717">
              <w:marLeft w:val="0"/>
              <w:marRight w:val="0"/>
              <w:marTop w:val="0"/>
              <w:marBottom w:val="0"/>
              <w:divBdr>
                <w:top w:val="none" w:sz="0" w:space="0" w:color="auto"/>
                <w:left w:val="none" w:sz="0" w:space="0" w:color="auto"/>
                <w:bottom w:val="none" w:sz="0" w:space="0" w:color="auto"/>
                <w:right w:val="none" w:sz="0" w:space="0" w:color="auto"/>
              </w:divBdr>
            </w:div>
            <w:div w:id="1561673301">
              <w:marLeft w:val="0"/>
              <w:marRight w:val="0"/>
              <w:marTop w:val="0"/>
              <w:marBottom w:val="0"/>
              <w:divBdr>
                <w:top w:val="none" w:sz="0" w:space="0" w:color="auto"/>
                <w:left w:val="none" w:sz="0" w:space="0" w:color="auto"/>
                <w:bottom w:val="none" w:sz="0" w:space="0" w:color="auto"/>
                <w:right w:val="none" w:sz="0" w:space="0" w:color="auto"/>
              </w:divBdr>
            </w:div>
            <w:div w:id="1615671982">
              <w:marLeft w:val="0"/>
              <w:marRight w:val="0"/>
              <w:marTop w:val="0"/>
              <w:marBottom w:val="0"/>
              <w:divBdr>
                <w:top w:val="none" w:sz="0" w:space="0" w:color="auto"/>
                <w:left w:val="none" w:sz="0" w:space="0" w:color="auto"/>
                <w:bottom w:val="none" w:sz="0" w:space="0" w:color="auto"/>
                <w:right w:val="none" w:sz="0" w:space="0" w:color="auto"/>
              </w:divBdr>
            </w:div>
            <w:div w:id="18623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7E3B8-BBF9-1742-8E3A-459A3DBDEE5D}">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6</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Beri</dc:creator>
  <cp:keywords/>
  <cp:lastModifiedBy>Rohit Beri</cp:lastModifiedBy>
  <cp:revision>2</cp:revision>
  <cp:lastPrinted>2020-12-04T06:12:00Z</cp:lastPrinted>
  <dcterms:created xsi:type="dcterms:W3CDTF">2020-12-04T12:23:00Z</dcterms:created>
  <dcterms:modified xsi:type="dcterms:W3CDTF">2020-12-04T12:23:00Z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documentId_9268</vt:lpwstr>
  </property>
  <property fmtid="{D5CDD505-2E9C-101B-9397-08002B2CF9AE}" pid="3" name="grammarly_documentContext">
    <vt:lpwstr>{"goals":[],"domain":"general","emotions":[],"dialect":"american"}</vt:lpwstr>
  </property>
</Properties>
</file>