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90" w:rsidRDefault="00BE4690" w:rsidP="00BE4690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Доклад 12а Димитър Делчев</w:t>
      </w:r>
      <w:bookmarkStart w:id="0" w:name="_GoBack"/>
      <w:bookmarkEnd w:id="0"/>
    </w:p>
    <w:p w:rsidR="000E5832" w:rsidRPr="00703C59" w:rsidRDefault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Алчни алгоритми</w:t>
      </w:r>
    </w:p>
    <w:p w:rsidR="00B37222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>Алчният алгоритъм е алгоритъм, който се състои във вземане на локално оптимални решения на всеки етап, като се предполага, че крайното решение също се оказва оптимално. Известно е, че ако структурата на проблема е дадена от матроид, тогава прилагането на алчния алгоритъм ще доведе до глобален оптимум. Ако глобалната оптималност на даден алгоритъм е почти винаги такъв, той обикновено се предпочита пред други методи за оптимизация като динамично програмиране.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Особености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Принципът на алчния избор</w:t>
      </w:r>
    </w:p>
    <w:p w:rsidR="00B37222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>Казва се, че принципът на алчния избор се прилага към оптимизационен проблем, ако последователността от локално оптимални избори дава глобално оптимално решение. В типичен случай доказателството за оптималност следва при следния пример:</w:t>
      </w:r>
    </w:p>
    <w:p w:rsidR="00B37222" w:rsidRPr="00703C59" w:rsidRDefault="00700B20" w:rsidP="00700B20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1. </w:t>
      </w:r>
      <w:r w:rsidR="00B37222" w:rsidRPr="00703C59">
        <w:rPr>
          <w:rFonts w:ascii="Verdana" w:hAnsi="Verdana"/>
          <w:sz w:val="24"/>
          <w:szCs w:val="24"/>
        </w:rPr>
        <w:t xml:space="preserve">Доказано е, че алчният избор на първата стъпка не затваря пътя към оптималното решение: за всяко решение има друго решение, което е в съответствие с алчния избор и не е по-лошо от първото. </w:t>
      </w:r>
    </w:p>
    <w:p w:rsidR="00B37222" w:rsidRPr="00703C59" w:rsidRDefault="00700B20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2. </w:t>
      </w:r>
      <w:r w:rsidR="00B37222" w:rsidRPr="00703C59">
        <w:rPr>
          <w:rFonts w:ascii="Verdana" w:hAnsi="Verdana"/>
          <w:sz w:val="24"/>
          <w:szCs w:val="24"/>
        </w:rPr>
        <w:t>Показано е, че подпроблемът, възникващ след алчния избор на първата стъпка, е подобен на първоначалния. Аргументът завършва с индукция.</w:t>
      </w:r>
    </w:p>
    <w:p w:rsidR="00B37222" w:rsidRPr="00703C59" w:rsidRDefault="00B37222" w:rsidP="00B37222">
      <w:pPr>
        <w:rPr>
          <w:rFonts w:ascii="Verdana" w:hAnsi="Verdana"/>
          <w:b/>
          <w:sz w:val="24"/>
          <w:szCs w:val="24"/>
        </w:rPr>
      </w:pPr>
      <w:r w:rsidRPr="00703C59">
        <w:rPr>
          <w:rFonts w:ascii="Verdana" w:hAnsi="Verdana"/>
          <w:b/>
          <w:sz w:val="24"/>
          <w:szCs w:val="24"/>
        </w:rPr>
        <w:t>Оптималност за подзадачи</w:t>
      </w:r>
    </w:p>
    <w:p w:rsidR="00703C59" w:rsidRPr="00703C59" w:rsidRDefault="00B37222" w:rsidP="00B37222">
      <w:pPr>
        <w:rPr>
          <w:rFonts w:ascii="Verdana" w:hAnsi="Verdana"/>
          <w:sz w:val="24"/>
          <w:szCs w:val="24"/>
        </w:rPr>
      </w:pPr>
      <w:r w:rsidRPr="00703C59">
        <w:rPr>
          <w:rFonts w:ascii="Verdana" w:hAnsi="Verdana"/>
          <w:sz w:val="24"/>
          <w:szCs w:val="24"/>
        </w:rPr>
        <w:t xml:space="preserve">Казва се, че даден проблем има свойството на оптималност за подпроблемите да извличат резултат, ако оптималното решение на проблема съдържа оптималните решения за всички негови подпроблеми. </w:t>
      </w:r>
    </w:p>
    <w:sectPr w:rsidR="00703C59" w:rsidRPr="0070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CB3"/>
    <w:multiLevelType w:val="hybridMultilevel"/>
    <w:tmpl w:val="D882A0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2"/>
    <w:rsid w:val="000E5832"/>
    <w:rsid w:val="00700B20"/>
    <w:rsid w:val="00703C59"/>
    <w:rsid w:val="00B37222"/>
    <w:rsid w:val="00BE4690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EDAF"/>
  <w15:chartTrackingRefBased/>
  <w15:docId w15:val="{309906E4-B342-4DF5-AE23-F55C339E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2022-09-23T08:28:00Z</dcterms:created>
  <dcterms:modified xsi:type="dcterms:W3CDTF">2022-09-23T08:28:00Z</dcterms:modified>
</cp:coreProperties>
</file>