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8EA35">
      <w:pPr>
        <w:jc w:val="center"/>
        <w:rPr>
          <w:sz w:val="32"/>
          <w:szCs w:val="40"/>
        </w:rPr>
      </w:pPr>
      <w:r>
        <w:rPr>
          <w:rFonts w:hint="eastAsia"/>
          <w:sz w:val="32"/>
          <w:szCs w:val="40"/>
        </w:rPr>
        <w:t>教育见习课堂记录单</w:t>
      </w:r>
    </w:p>
    <w:p w14:paraId="75756290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课堂切片分析（可加行）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2151"/>
        <w:gridCol w:w="2151"/>
        <w:gridCol w:w="2070"/>
      </w:tblGrid>
      <w:tr w14:paraId="1A12D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2150" w:type="dxa"/>
          </w:tcPr>
          <w:p w14:paraId="198C2242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时间</w:t>
            </w:r>
          </w:p>
        </w:tc>
        <w:tc>
          <w:tcPr>
            <w:tcW w:w="2151" w:type="dxa"/>
          </w:tcPr>
          <w:p w14:paraId="5479AE63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题型/环节</w:t>
            </w:r>
          </w:p>
        </w:tc>
        <w:tc>
          <w:tcPr>
            <w:tcW w:w="2151" w:type="dxa"/>
          </w:tcPr>
          <w:p w14:paraId="616CC275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优点</w:t>
            </w:r>
          </w:p>
        </w:tc>
        <w:tc>
          <w:tcPr>
            <w:tcW w:w="2070" w:type="dxa"/>
          </w:tcPr>
          <w:p w14:paraId="1849D7B3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改进点</w:t>
            </w:r>
          </w:p>
        </w:tc>
      </w:tr>
      <w:tr w14:paraId="5BA40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2150" w:type="dxa"/>
          </w:tcPr>
          <w:p w14:paraId="67E05EB5">
            <w:pPr>
              <w:rPr>
                <w:rFonts w:hint="default" w:eastAsiaTheme="minor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2</w:t>
            </w:r>
          </w:p>
        </w:tc>
        <w:tc>
          <w:tcPr>
            <w:tcW w:w="2151" w:type="dxa"/>
          </w:tcPr>
          <w:p w14:paraId="189317B7">
            <w:pPr>
              <w:rPr>
                <w:rFonts w:hint="default" w:eastAsiaTheme="minor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速度切线存在的问题，</w:t>
            </w:r>
          </w:p>
        </w:tc>
        <w:tc>
          <w:tcPr>
            <w:tcW w:w="2151" w:type="dxa"/>
          </w:tcPr>
          <w:p w14:paraId="0C6DB6FB">
            <w:pPr>
              <w:rPr>
                <w:rFonts w:hint="default" w:eastAsiaTheme="minor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针对学生问题描述言简意赅，不拖沓，直击要害。</w:t>
            </w:r>
          </w:p>
        </w:tc>
        <w:tc>
          <w:tcPr>
            <w:tcW w:w="2070" w:type="dxa"/>
          </w:tcPr>
          <w:p w14:paraId="55202304">
            <w:pPr>
              <w:rPr>
                <w:sz w:val="28"/>
                <w:szCs w:val="36"/>
              </w:rPr>
            </w:pPr>
          </w:p>
        </w:tc>
      </w:tr>
      <w:tr w14:paraId="7EB98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 w14:paraId="75C32820">
            <w:pPr>
              <w:rPr>
                <w:rFonts w:hint="eastAsia" w:eastAsiaTheme="minor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7</w:t>
            </w:r>
          </w:p>
        </w:tc>
        <w:tc>
          <w:tcPr>
            <w:tcW w:w="2151" w:type="dxa"/>
          </w:tcPr>
          <w:p w14:paraId="4DB99622">
            <w:pPr>
              <w:rPr>
                <w:rFonts w:hint="default" w:eastAsiaTheme="minor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匀强电场运动</w:t>
            </w:r>
          </w:p>
        </w:tc>
        <w:tc>
          <w:tcPr>
            <w:tcW w:w="2151" w:type="dxa"/>
          </w:tcPr>
          <w:p w14:paraId="4725F410">
            <w:pPr>
              <w:rPr>
                <w:sz w:val="28"/>
                <w:szCs w:val="36"/>
              </w:rPr>
            </w:pPr>
          </w:p>
        </w:tc>
        <w:tc>
          <w:tcPr>
            <w:tcW w:w="2070" w:type="dxa"/>
          </w:tcPr>
          <w:p w14:paraId="1E556BEF">
            <w:pPr>
              <w:rPr>
                <w:sz w:val="28"/>
                <w:szCs w:val="36"/>
              </w:rPr>
            </w:pPr>
          </w:p>
        </w:tc>
      </w:tr>
      <w:tr w14:paraId="1A597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 w14:paraId="26060FA1">
            <w:pPr>
              <w:rPr>
                <w:rFonts w:hint="eastAsia" w:eastAsia="宋体"/>
                <w:sz w:val="28"/>
                <w:szCs w:val="36"/>
                <w:lang w:val="en-US" w:eastAsia="zh-CN"/>
              </w:rPr>
            </w:pPr>
            <w:r>
              <w:rPr>
                <w:rFonts w:hint="eastAsia" w:eastAsia="宋体"/>
                <w:sz w:val="28"/>
                <w:szCs w:val="36"/>
                <w:lang w:val="en-US" w:eastAsia="zh-CN"/>
              </w:rPr>
              <w:t>5</w:t>
            </w:r>
          </w:p>
        </w:tc>
        <w:tc>
          <w:tcPr>
            <w:tcW w:w="2151" w:type="dxa"/>
          </w:tcPr>
          <w:p w14:paraId="65ABD261">
            <w:pPr>
              <w:rPr>
                <w:rFonts w:hint="default" w:eastAsiaTheme="minor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分析磁场圆周运动</w:t>
            </w:r>
          </w:p>
        </w:tc>
        <w:tc>
          <w:tcPr>
            <w:tcW w:w="2151" w:type="dxa"/>
          </w:tcPr>
          <w:p w14:paraId="282539DC">
            <w:pPr>
              <w:rPr>
                <w:rFonts w:hint="default" w:eastAsiaTheme="minorEastAsia"/>
                <w:sz w:val="28"/>
                <w:szCs w:val="36"/>
                <w:lang w:val="en-US" w:eastAsia="zh-CN"/>
              </w:rPr>
            </w:pPr>
          </w:p>
        </w:tc>
        <w:tc>
          <w:tcPr>
            <w:tcW w:w="2070" w:type="dxa"/>
          </w:tcPr>
          <w:p w14:paraId="66E7410E">
            <w:pPr>
              <w:rPr>
                <w:rFonts w:hint="eastAsia" w:eastAsiaTheme="minorEastAsia"/>
                <w:sz w:val="28"/>
                <w:szCs w:val="36"/>
                <w:lang w:val="en-GB" w:eastAsia="zh-CN"/>
              </w:rPr>
            </w:pPr>
          </w:p>
        </w:tc>
      </w:tr>
      <w:tr w14:paraId="76A65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vAlign w:val="top"/>
          </w:tcPr>
          <w:p w14:paraId="64D61D83">
            <w:pPr>
              <w:rPr>
                <w:rFonts w:hint="default" w:eastAsia="宋体"/>
                <w:sz w:val="28"/>
                <w:szCs w:val="36"/>
                <w:lang w:val="en-US" w:eastAsia="zh-CN"/>
              </w:rPr>
            </w:pPr>
            <w:r>
              <w:rPr>
                <w:rFonts w:hint="eastAsia" w:eastAsia="宋体"/>
                <w:sz w:val="28"/>
                <w:szCs w:val="36"/>
                <w:lang w:val="en-US" w:eastAsia="zh-CN"/>
              </w:rPr>
              <w:t>10</w:t>
            </w:r>
          </w:p>
        </w:tc>
        <w:tc>
          <w:tcPr>
            <w:tcW w:w="2151" w:type="dxa"/>
            <w:vAlign w:val="top"/>
          </w:tcPr>
          <w:p w14:paraId="69786F10">
            <w:pPr>
              <w:rPr>
                <w:sz w:val="40"/>
                <w:szCs w:val="48"/>
              </w:rPr>
            </w:pPr>
            <w:r>
              <w:rPr>
                <w:rFonts w:hint="default"/>
                <w:sz w:val="28"/>
                <w:szCs w:val="36"/>
                <w:lang w:val="en-US" w:eastAsia="zh-CN"/>
              </w:rPr>
              <w:t>类平抛运功</w:t>
            </w:r>
            <w:r>
              <w:rPr>
                <w:rFonts w:hint="eastAsia"/>
                <w:sz w:val="28"/>
                <w:szCs w:val="36"/>
                <w:lang w:val="en-US" w:eastAsia="zh-CN"/>
              </w:rPr>
              <w:t>，两个方向运动的分析与计算</w:t>
            </w:r>
          </w:p>
        </w:tc>
        <w:tc>
          <w:tcPr>
            <w:tcW w:w="2151" w:type="dxa"/>
            <w:vAlign w:val="top"/>
          </w:tcPr>
          <w:p w14:paraId="34385241">
            <w:pPr>
              <w:rPr>
                <w:sz w:val="40"/>
                <w:szCs w:val="48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将平抛运动分成两个方向的问题分别提问，逐步解决</w:t>
            </w:r>
          </w:p>
        </w:tc>
        <w:tc>
          <w:tcPr>
            <w:tcW w:w="2070" w:type="dxa"/>
          </w:tcPr>
          <w:p w14:paraId="2F46EFAE">
            <w:pPr>
              <w:rPr>
                <w:sz w:val="28"/>
                <w:szCs w:val="36"/>
              </w:rPr>
            </w:pPr>
          </w:p>
        </w:tc>
      </w:tr>
      <w:tr w14:paraId="1B7EE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 w14:paraId="17D46D16">
            <w:pPr>
              <w:rPr>
                <w:sz w:val="28"/>
                <w:szCs w:val="36"/>
              </w:rPr>
            </w:pPr>
            <w:r>
              <w:rPr>
                <w:rFonts w:hint="eastAsia" w:eastAsia="MS Mincho"/>
                <w:sz w:val="28"/>
                <w:szCs w:val="36"/>
                <w:lang w:val="en-US" w:eastAsia="ja-JP"/>
              </w:rPr>
              <w:t>11</w:t>
            </w:r>
          </w:p>
        </w:tc>
        <w:tc>
          <w:tcPr>
            <w:tcW w:w="2151" w:type="dxa"/>
          </w:tcPr>
          <w:p w14:paraId="0CB9D937">
            <w:pPr>
              <w:rPr>
                <w:rFonts w:hint="default" w:eastAsiaTheme="minor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斜面加速运动</w:t>
            </w:r>
          </w:p>
        </w:tc>
        <w:tc>
          <w:tcPr>
            <w:tcW w:w="2151" w:type="dxa"/>
          </w:tcPr>
          <w:p w14:paraId="587366FD">
            <w:pPr>
              <w:rPr>
                <w:sz w:val="28"/>
                <w:szCs w:val="36"/>
              </w:rPr>
            </w:pPr>
          </w:p>
        </w:tc>
        <w:tc>
          <w:tcPr>
            <w:tcW w:w="2070" w:type="dxa"/>
          </w:tcPr>
          <w:p w14:paraId="0E5FFA92">
            <w:pPr>
              <w:rPr>
                <w:sz w:val="28"/>
                <w:szCs w:val="36"/>
              </w:rPr>
            </w:pPr>
          </w:p>
        </w:tc>
      </w:tr>
      <w:tr w14:paraId="0E7C3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 w14:paraId="69750354">
            <w:pPr>
              <w:rPr>
                <w:rFonts w:hint="default"/>
                <w:sz w:val="28"/>
                <w:szCs w:val="36"/>
                <w:lang w:val="en-GB"/>
              </w:rPr>
            </w:pPr>
            <w:r>
              <w:rPr>
                <w:rFonts w:hint="default"/>
                <w:sz w:val="28"/>
                <w:szCs w:val="36"/>
                <w:lang w:val="en-GB"/>
              </w:rPr>
              <w:t>4</w:t>
            </w:r>
          </w:p>
        </w:tc>
        <w:tc>
          <w:tcPr>
            <w:tcW w:w="2151" w:type="dxa"/>
          </w:tcPr>
          <w:p w14:paraId="446F0950">
            <w:pPr>
              <w:rPr>
                <w:rFonts w:hint="eastAsia" w:eastAsia="MS Mincho"/>
                <w:sz w:val="28"/>
                <w:szCs w:val="36"/>
                <w:lang w:val="en-US" w:eastAsia="ja-JP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运动总结</w:t>
            </w:r>
          </w:p>
        </w:tc>
        <w:tc>
          <w:tcPr>
            <w:tcW w:w="2151" w:type="dxa"/>
          </w:tcPr>
          <w:p w14:paraId="0968FDD6">
            <w:pPr>
              <w:rPr>
                <w:sz w:val="28"/>
                <w:szCs w:val="36"/>
              </w:rPr>
            </w:pPr>
          </w:p>
        </w:tc>
        <w:tc>
          <w:tcPr>
            <w:tcW w:w="2070" w:type="dxa"/>
          </w:tcPr>
          <w:p w14:paraId="3821A6A8">
            <w:pPr>
              <w:rPr>
                <w:sz w:val="28"/>
                <w:szCs w:val="36"/>
              </w:rPr>
            </w:pPr>
          </w:p>
        </w:tc>
      </w:tr>
    </w:tbl>
    <w:p w14:paraId="7235BD86">
      <w:pPr>
        <w:rPr>
          <w:sz w:val="28"/>
          <w:szCs w:val="36"/>
        </w:rPr>
      </w:pPr>
    </w:p>
    <w:p w14:paraId="7DCBA6CA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课堂分析</w:t>
      </w:r>
    </w:p>
    <w:p w14:paraId="210D29F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每道题的时间是否相同，节奏如何变化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084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W w:w="8522" w:type="dxa"/>
          </w:tcPr>
          <w:p w14:paraId="796DD583">
            <w:pPr>
              <w:rPr>
                <w:rFonts w:hint="default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不相同，在面对“模型类”题目时，明显在定性定量分析部分花的时间更多，在具体计算部分耗时少；但在具体题目中，更多留给学生独立完成思考，并简要分析。</w:t>
            </w:r>
          </w:p>
        </w:tc>
      </w:tr>
    </w:tbl>
    <w:p w14:paraId="1921554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你对学困生的教学有何新认识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BAC3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W w:w="8522" w:type="dxa"/>
          </w:tcPr>
          <w:p w14:paraId="2755662D">
            <w:pPr>
              <w:rPr>
                <w:rFonts w:hint="default" w:eastAsiaTheme="minorEastAsia"/>
                <w:sz w:val="28"/>
                <w:szCs w:val="36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对于学困生的教学不能站在自己的“知识制高点”上，设计的“基础”部分要迎合学困生，而非教材定义的“基础”。其次，学困生的思考、处理方面的问题一定要清晰，具体地给他展示出来，并着手解决，给他提供具体方法让他们练习，而不能放任他们自己“查缺补漏”</w:t>
            </w:r>
          </w:p>
        </w:tc>
      </w:tr>
    </w:tbl>
    <w:p w14:paraId="782FB880">
      <w:pPr>
        <w:rPr>
          <w:b/>
          <w:bCs/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44787F"/>
    <w:multiLevelType w:val="singleLevel"/>
    <w:tmpl w:val="564478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AC1"/>
    <w:rsid w:val="002A1AC1"/>
    <w:rsid w:val="00594EC1"/>
    <w:rsid w:val="007A31FA"/>
    <w:rsid w:val="19E31FE7"/>
    <w:rsid w:val="320B1E3B"/>
    <w:rsid w:val="592F4560"/>
    <w:rsid w:val="76191423"/>
    <w:rsid w:val="7AC1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</Words>
  <Characters>66</Characters>
  <Lines>1</Lines>
  <Paragraphs>1</Paragraphs>
  <TotalTime>0</TotalTime>
  <ScaleCrop>false</ScaleCrop>
  <LinksUpToDate>false</LinksUpToDate>
  <CharactersWithSpaces>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2026-03-09T03:22:00Z</dcterms:created>
  <dc:creator>dell</dc:creator>
  <cp:lastModifiedBy>赵云麒</cp:lastModifiedBy>
  <dcterms:modified xsi:type="dcterms:W3CDTF">2026-04-23T13:04:22Z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eyJoZGlkIjoiZTVjOWNiYjRiMjA3OTU1NWJhY2FmMzdkOGQyZDlhNzUiLCJ1c2VySWQiOiIxNjY4NTU4OTYzIn0=</vt:lpwstr>
  </property>
  <property fmtid="{D5CDD505-2E9C-101B-9397-08002B2CF9AE}" pid="4" name="ICV">
    <vt:lpwstr>B206B297A0CE4CCB8B37AFFA235CEBB6_13</vt:lpwstr>
  </property>
</Properties>
</file>