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9AA6F" w14:textId="77777777" w:rsidR="00CB7A2E" w:rsidRDefault="00CB7A2E" w:rsidP="00424F02">
      <w:pPr>
        <w:ind w:firstLine="420"/>
      </w:pPr>
      <w:r w:rsidRPr="00CB7A2E">
        <w:t xml:space="preserve">我们的团队成员如下： </w:t>
      </w:r>
    </w:p>
    <w:p w14:paraId="2FCF225B" w14:textId="4940B068" w:rsidR="00CB7A2E" w:rsidRDefault="00CB7A2E">
      <w:proofErr w:type="gramStart"/>
      <w:r w:rsidRPr="00CB7A2E">
        <w:t>江建勇</w:t>
      </w:r>
      <w:proofErr w:type="gramEnd"/>
      <w:r w:rsidRPr="00CB7A2E">
        <w:t>，</w:t>
      </w:r>
      <w:r w:rsidR="00424F02">
        <w:rPr>
          <w:rFonts w:hint="eastAsia"/>
        </w:rPr>
        <w:t>北京师范大学物理与天文学院副教授，日本东京大学博士，</w:t>
      </w:r>
      <w:r w:rsidRPr="00CB7A2E">
        <w:t>团队导师，负责资金筹集和提供产业化、市场化经验</w:t>
      </w:r>
      <w:r w:rsidR="00424F02">
        <w:rPr>
          <w:rFonts w:hint="eastAsia"/>
        </w:rPr>
        <w:t>，同时项目的总体指导和进度监督</w:t>
      </w:r>
      <w:r w:rsidRPr="00CB7A2E">
        <w:t>。本团队所有</w:t>
      </w:r>
      <w:r w:rsidR="00424F02">
        <w:rPr>
          <w:rFonts w:hint="eastAsia"/>
        </w:rPr>
        <w:t>学生</w:t>
      </w:r>
      <w:r w:rsidRPr="00CB7A2E">
        <w:t xml:space="preserve">成员均为物理与天文学院 2023 级物理学专业本科生。 </w:t>
      </w:r>
    </w:p>
    <w:p w14:paraId="3C36D4D1" w14:textId="0476E7E8" w:rsidR="00CB7A2E" w:rsidRDefault="00CB7A2E">
      <w:r w:rsidRPr="00CB7A2E">
        <w:t>学生，团队总负责人，</w:t>
      </w:r>
      <w:r w:rsidR="00424F02">
        <w:rPr>
          <w:rFonts w:hint="eastAsia"/>
        </w:rPr>
        <w:t>获2024-2025学年国家奖学金，</w:t>
      </w:r>
      <w:r w:rsidRPr="00CB7A2E">
        <w:t>负责统筹和监督整体项目进度，主要从事探测器优化工作。</w:t>
      </w:r>
    </w:p>
    <w:p w14:paraId="7BEEFFF4" w14:textId="77777777" w:rsidR="00CB7A2E" w:rsidRDefault="00CB7A2E">
      <w:r w:rsidRPr="00CB7A2E">
        <w:t xml:space="preserve">同学，负责财务工作，主要从事 PET 成像中图像重建工作。 </w:t>
      </w:r>
    </w:p>
    <w:p w14:paraId="57B74B64" w14:textId="77777777" w:rsidR="00CB7A2E" w:rsidRDefault="00CB7A2E">
      <w:r w:rsidRPr="00CB7A2E">
        <w:t xml:space="preserve">同学，负责产品宣传工作，主要从事探测器优化工作。 </w:t>
      </w:r>
    </w:p>
    <w:p w14:paraId="3BD28914" w14:textId="77777777" w:rsidR="00CB7A2E" w:rsidRDefault="00CB7A2E">
      <w:r w:rsidRPr="00CB7A2E">
        <w:t xml:space="preserve">同学，负责市场调研工作主要从事使用深度学习算法进行探测器的散射矫正。 </w:t>
      </w:r>
    </w:p>
    <w:p w14:paraId="1D0D1F41" w14:textId="2DD41265" w:rsidR="00CB7A2E" w:rsidRDefault="00CB7A2E">
      <w:r w:rsidRPr="00CB7A2E">
        <w:t>同学，辅助进行市场调研和产品宣传，帮助总负责人组织团队工作。</w:t>
      </w:r>
    </w:p>
    <w:p w14:paraId="61B17646" w14:textId="598D7D56" w:rsidR="00CB7A2E" w:rsidRDefault="00CB7A2E"/>
    <w:p w14:paraId="1392C203" w14:textId="77777777" w:rsidR="00424F02" w:rsidRPr="00CB7A2E" w:rsidRDefault="00CB7A2E" w:rsidP="00424F02">
      <w:pPr>
        <w:ind w:firstLine="420"/>
      </w:pPr>
      <w:r>
        <w:rPr>
          <w:rFonts w:hint="eastAsia"/>
        </w:rPr>
        <w:t>本项目的</w:t>
      </w:r>
      <w:r w:rsidRPr="00CB7A2E">
        <w:t>核心产品为全国产化交互式 PET 成像设备，彻底颠覆了传统 PET 固定环形探测的技术路线。该设备采用双高自由度轻量化机械臂设计，支持 360° 无死角灵活扫描，可根据临床需求实时调整探测器位置与角度，既能完成全身常规扫描，也能针对肿瘤、心脏、脑部等特定器官实现精准靶向成像，甚至可进入手术室开展术中实时导航。设备核心部件实现 100% 自主可控：搭载北师大自</w:t>
      </w:r>
      <w:proofErr w:type="gramStart"/>
      <w:r w:rsidRPr="00CB7A2E">
        <w:t>研</w:t>
      </w:r>
      <w:proofErr w:type="gramEnd"/>
      <w:r w:rsidRPr="00CB7A2E">
        <w:t>的EQR硅光电倍增器（</w:t>
      </w:r>
      <w:proofErr w:type="spellStart"/>
      <w:r w:rsidRPr="00CB7A2E">
        <w:t>SiPM</w:t>
      </w:r>
      <w:proofErr w:type="spellEnd"/>
      <w:r w:rsidRPr="00CB7A2E">
        <w:t>）与 64 通道专用集成电路芯片 FESA，能量分辨率≤10%，时间分辨率达 280ps，性能与进口产品持平；配合国产 LYSO 晶体阵列，彻底摆脱了对美国安森美、日本滨松等海外厂商的技术依赖，供应</w:t>
      </w:r>
      <w:proofErr w:type="gramStart"/>
      <w:r w:rsidRPr="00CB7A2E">
        <w:t>链安全</w:t>
      </w:r>
      <w:proofErr w:type="gramEnd"/>
      <w:r w:rsidRPr="00CB7A2E">
        <w:t>得到全面保障。同时，设备集成基于Transformer</w:t>
      </w:r>
      <w:r w:rsidR="00424F02">
        <w:rPr>
          <w:rFonts w:hint="eastAsia"/>
        </w:rPr>
        <w:t>模型</w:t>
      </w:r>
      <w:r w:rsidRPr="00CB7A2E">
        <w:t>架构的 AI 实时图像重建系统，</w:t>
      </w:r>
      <w:r w:rsidR="00424F02">
        <w:rPr>
          <w:rFonts w:hint="eastAsia"/>
        </w:rPr>
        <w:t>可以大幅减少图像重建所需要的时间，并且实现在注射</w:t>
      </w:r>
      <w:proofErr w:type="gramStart"/>
      <w:r w:rsidR="00424F02">
        <w:rPr>
          <w:rFonts w:hint="eastAsia"/>
        </w:rPr>
        <w:t>药量低</w:t>
      </w:r>
      <w:proofErr w:type="gramEnd"/>
      <w:r w:rsidR="00424F02">
        <w:rPr>
          <w:rFonts w:hint="eastAsia"/>
        </w:rPr>
        <w:t>剂量的条件下，仍能得到较高信噪比的图像，</w:t>
      </w:r>
      <w:r w:rsidR="00424F02" w:rsidRPr="00CB7A2E">
        <w:t>还可自动完成肿瘤病灶分割与边界标记，辅助医生快速出具诊断报告。</w:t>
      </w:r>
    </w:p>
    <w:p w14:paraId="5D5C56D2" w14:textId="77777777" w:rsidR="00CB7A2E" w:rsidRPr="00CB7A2E" w:rsidRDefault="00CB7A2E" w:rsidP="00424F02">
      <w:pPr>
        <w:ind w:firstLine="420"/>
      </w:pPr>
      <w:r w:rsidRPr="00CB7A2E">
        <w:t>在主营业务布局上，公司构建了 “硬件销售 + 技术服务 + 联合运营” 的多元化盈利体系。核心硬件销售聚焦三大市场：依托国家 “千县工程” 政策，主攻全国 2.3 万家二级及以下基层医院，解决基层 “买不起、用不上”PET 设备的痛点；面向肿瘤专科医院、心血管中心提供术中动态成像解决方案；同时以高性价比优势拓展东南亚、中东等海外新兴市场。技术服务板块将 AI 交互重建算法、动态病灶分割模块封装为独立产品，授权给传统 PET 设备厂商，并提供定制化算法升级服务。联合运营板块则与三甲医院、县域医疗中心共建 “智能 PET 影像中心”，提供设备运维、人员培训与数据处理全流程支持，按检查收入比例分成。</w:t>
      </w:r>
    </w:p>
    <w:p w14:paraId="3A7B9214" w14:textId="3B838633" w:rsidR="00CB7A2E" w:rsidRPr="00CB7A2E" w:rsidRDefault="00CB7A2E" w:rsidP="00424F02">
      <w:pPr>
        <w:ind w:firstLine="420"/>
      </w:pPr>
      <w:r w:rsidRPr="00CB7A2E">
        <w:t>目前项目已完成小动物交互式 PET 样机研发与成像验证，积累</w:t>
      </w:r>
      <w:r w:rsidR="00424F02">
        <w:rPr>
          <w:rFonts w:hint="eastAsia"/>
        </w:rPr>
        <w:t>大量</w:t>
      </w:r>
      <w:r w:rsidRPr="00CB7A2E">
        <w:t>临床数据，与北京协和医院等多家三甲医院达成深度临床合作。未来公司将加速产品注册与量产，推动交互式 PET 技术成为基层肿瘤早筛</w:t>
      </w:r>
      <w:proofErr w:type="gramStart"/>
      <w:r w:rsidRPr="00CB7A2E">
        <w:t>的标配设备</w:t>
      </w:r>
      <w:proofErr w:type="gramEnd"/>
      <w:r w:rsidRPr="00CB7A2E">
        <w:t>，助力我国高端医疗装备国产替代与普惠医疗体系建设。</w:t>
      </w:r>
    </w:p>
    <w:p w14:paraId="50198B4E" w14:textId="77777777" w:rsidR="00CB7A2E" w:rsidRPr="00CB7A2E" w:rsidRDefault="00CB7A2E">
      <w:pPr>
        <w:rPr>
          <w:rFonts w:hint="eastAsia"/>
        </w:rPr>
      </w:pPr>
    </w:p>
    <w:sectPr w:rsidR="00CB7A2E" w:rsidRPr="00CB7A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440"/>
    <w:rsid w:val="00067C3C"/>
    <w:rsid w:val="00160F80"/>
    <w:rsid w:val="00424F02"/>
    <w:rsid w:val="00495440"/>
    <w:rsid w:val="006B195F"/>
    <w:rsid w:val="008E130A"/>
    <w:rsid w:val="008F3EB1"/>
    <w:rsid w:val="00932F1A"/>
    <w:rsid w:val="00A22AD0"/>
    <w:rsid w:val="00CB7A2E"/>
    <w:rsid w:val="00D12F43"/>
    <w:rsid w:val="00DE7822"/>
    <w:rsid w:val="00E00CDF"/>
    <w:rsid w:val="00EC3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D7F087"/>
  <w15:chartTrackingRefBased/>
  <w15:docId w15:val="{86D546DB-A9DF-4594-8B57-3196EE39E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9544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544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544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544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544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9544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544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544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544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样式1"/>
    <w:basedOn w:val="a1"/>
    <w:uiPriority w:val="99"/>
    <w:rsid w:val="00E00CDF"/>
    <w:pPr>
      <w:spacing w:after="0" w:line="240" w:lineRule="auto"/>
    </w:pPr>
    <w:tblPr>
      <w:tblBorders>
        <w:top w:val="single" w:sz="4" w:space="0" w:color="auto"/>
        <w:bottom w:val="single" w:sz="4" w:space="0" w:color="auto"/>
      </w:tblBorders>
    </w:tblPr>
    <w:tblStylePr w:type="firstRow">
      <w:tblPr/>
      <w:tcPr>
        <w:tcBorders>
          <w:top w:val="single" w:sz="8" w:space="0" w:color="auto"/>
          <w:left w:val="nil"/>
          <w:bottom w:val="single" w:sz="8" w:space="0" w:color="auto"/>
          <w:right w:val="nil"/>
          <w:insideH w:val="nil"/>
          <w:insideV w:val="nil"/>
          <w:tl2br w:val="nil"/>
          <w:tr2bl w:val="nil"/>
        </w:tcBorders>
      </w:tcPr>
    </w:tblStylePr>
  </w:style>
  <w:style w:type="character" w:customStyle="1" w:styleId="10">
    <w:name w:val="标题 1 字符"/>
    <w:basedOn w:val="a0"/>
    <w:link w:val="1"/>
    <w:uiPriority w:val="9"/>
    <w:rsid w:val="0049544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544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544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5440"/>
    <w:rPr>
      <w:rFonts w:cstheme="majorBidi"/>
      <w:color w:val="0F4761" w:themeColor="accent1" w:themeShade="BF"/>
      <w:sz w:val="28"/>
      <w:szCs w:val="28"/>
    </w:rPr>
  </w:style>
  <w:style w:type="character" w:customStyle="1" w:styleId="50">
    <w:name w:val="标题 5 字符"/>
    <w:basedOn w:val="a0"/>
    <w:link w:val="5"/>
    <w:uiPriority w:val="9"/>
    <w:semiHidden/>
    <w:rsid w:val="00495440"/>
    <w:rPr>
      <w:rFonts w:cstheme="majorBidi"/>
      <w:color w:val="0F4761" w:themeColor="accent1" w:themeShade="BF"/>
      <w:sz w:val="24"/>
    </w:rPr>
  </w:style>
  <w:style w:type="character" w:customStyle="1" w:styleId="60">
    <w:name w:val="标题 6 字符"/>
    <w:basedOn w:val="a0"/>
    <w:link w:val="6"/>
    <w:uiPriority w:val="9"/>
    <w:semiHidden/>
    <w:rsid w:val="00495440"/>
    <w:rPr>
      <w:rFonts w:cstheme="majorBidi"/>
      <w:b/>
      <w:bCs/>
      <w:color w:val="0F4761" w:themeColor="accent1" w:themeShade="BF"/>
    </w:rPr>
  </w:style>
  <w:style w:type="character" w:customStyle="1" w:styleId="70">
    <w:name w:val="标题 7 字符"/>
    <w:basedOn w:val="a0"/>
    <w:link w:val="7"/>
    <w:uiPriority w:val="9"/>
    <w:semiHidden/>
    <w:rsid w:val="00495440"/>
    <w:rPr>
      <w:rFonts w:cstheme="majorBidi"/>
      <w:b/>
      <w:bCs/>
      <w:color w:val="595959" w:themeColor="text1" w:themeTint="A6"/>
    </w:rPr>
  </w:style>
  <w:style w:type="character" w:customStyle="1" w:styleId="80">
    <w:name w:val="标题 8 字符"/>
    <w:basedOn w:val="a0"/>
    <w:link w:val="8"/>
    <w:uiPriority w:val="9"/>
    <w:semiHidden/>
    <w:rsid w:val="00495440"/>
    <w:rPr>
      <w:rFonts w:cstheme="majorBidi"/>
      <w:color w:val="595959" w:themeColor="text1" w:themeTint="A6"/>
    </w:rPr>
  </w:style>
  <w:style w:type="character" w:customStyle="1" w:styleId="90">
    <w:name w:val="标题 9 字符"/>
    <w:basedOn w:val="a0"/>
    <w:link w:val="9"/>
    <w:uiPriority w:val="9"/>
    <w:semiHidden/>
    <w:rsid w:val="00495440"/>
    <w:rPr>
      <w:rFonts w:eastAsiaTheme="majorEastAsia" w:cstheme="majorBidi"/>
      <w:color w:val="595959" w:themeColor="text1" w:themeTint="A6"/>
    </w:rPr>
  </w:style>
  <w:style w:type="paragraph" w:styleId="a3">
    <w:name w:val="Title"/>
    <w:basedOn w:val="a"/>
    <w:next w:val="a"/>
    <w:link w:val="a4"/>
    <w:uiPriority w:val="10"/>
    <w:qFormat/>
    <w:rsid w:val="004954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54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5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54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5440"/>
    <w:pPr>
      <w:spacing w:before="160"/>
      <w:jc w:val="center"/>
    </w:pPr>
    <w:rPr>
      <w:i/>
      <w:iCs/>
      <w:color w:val="404040" w:themeColor="text1" w:themeTint="BF"/>
    </w:rPr>
  </w:style>
  <w:style w:type="character" w:customStyle="1" w:styleId="a8">
    <w:name w:val="引用 字符"/>
    <w:basedOn w:val="a0"/>
    <w:link w:val="a7"/>
    <w:uiPriority w:val="29"/>
    <w:rsid w:val="00495440"/>
    <w:rPr>
      <w:i/>
      <w:iCs/>
      <w:color w:val="404040" w:themeColor="text1" w:themeTint="BF"/>
    </w:rPr>
  </w:style>
  <w:style w:type="paragraph" w:styleId="a9">
    <w:name w:val="List Paragraph"/>
    <w:basedOn w:val="a"/>
    <w:uiPriority w:val="34"/>
    <w:qFormat/>
    <w:rsid w:val="00495440"/>
    <w:pPr>
      <w:ind w:left="720"/>
      <w:contextualSpacing/>
    </w:pPr>
  </w:style>
  <w:style w:type="character" w:styleId="aa">
    <w:name w:val="Intense Emphasis"/>
    <w:basedOn w:val="a0"/>
    <w:uiPriority w:val="21"/>
    <w:qFormat/>
    <w:rsid w:val="00495440"/>
    <w:rPr>
      <w:i/>
      <w:iCs/>
      <w:color w:val="0F4761" w:themeColor="accent1" w:themeShade="BF"/>
    </w:rPr>
  </w:style>
  <w:style w:type="paragraph" w:styleId="ab">
    <w:name w:val="Intense Quote"/>
    <w:basedOn w:val="a"/>
    <w:next w:val="a"/>
    <w:link w:val="ac"/>
    <w:uiPriority w:val="30"/>
    <w:qFormat/>
    <w:rsid w:val="00495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5440"/>
    <w:rPr>
      <w:i/>
      <w:iCs/>
      <w:color w:val="0F4761" w:themeColor="accent1" w:themeShade="BF"/>
    </w:rPr>
  </w:style>
  <w:style w:type="character" w:styleId="ad">
    <w:name w:val="Intense Reference"/>
    <w:basedOn w:val="a0"/>
    <w:uiPriority w:val="32"/>
    <w:qFormat/>
    <w:rsid w:val="004954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495</Words>
  <Characters>660</Characters>
  <Application>Microsoft Office Word</Application>
  <DocSecurity>0</DocSecurity>
  <Lines>34</Lines>
  <Paragraphs>32</Paragraphs>
  <ScaleCrop>false</ScaleCrop>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sicheng Li</dc:creator>
  <cp:keywords/>
  <dc:description/>
  <cp:lastModifiedBy>sicheng Li</cp:lastModifiedBy>
  <cp:revision>2</cp:revision>
  <dcterms:created xsi:type="dcterms:W3CDTF">2026-04-24T13:58:00Z</dcterms:created>
  <dcterms:modified xsi:type="dcterms:W3CDTF">2026-04-24T14:18:00Z</dcterms:modified>
</cp:coreProperties>
</file>