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/>
          <w:b/>
          <w:bCs/>
          <w:lang w:val="en-US" w:eastAsia="zh-CN"/>
        </w:rPr>
        <w:t>ACL总结文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档</w:t>
      </w: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底层原理</w:t>
      </w: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both"/>
        <w:textAlignment w:val="auto"/>
        <w:rPr>
          <w:rFonts w:hint="eastAsia" w:ascii="Times New Roman" w:hAnsi="Times New Roman"/>
          <w:b/>
          <w:bCs/>
          <w:lang w:val="en-US" w:eastAsia="zh-CN"/>
        </w:rPr>
      </w:pPr>
      <w:r>
        <w:rPr>
          <w:rFonts w:hint="eastAsia" w:ascii="Times New Roman" w:hAnsi="Times New Roman"/>
          <w:b/>
          <w:bCs/>
          <w:lang w:val="en-US" w:eastAsia="zh-CN"/>
        </w:rPr>
        <w:t>1.1 应用场景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协议报文上送cpu、丢弃或限速等。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用户access-list配置。，access-list 分为基于 ip 标准、扩展、mac-acl、mpls-acl，udf-acl、ipv6 标准、扩展、高级（ipv6）advance acl。access-list 可以绑定端口、vlan、子接口、port-channel、环回接口等。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Policy-map相关配置，action 动作比 access-list 丰富，常见的动作有添加删除修改vlan、cos、dscp 等以及限速、重定向等等其他动作。使用上 policy-map 与class-map 关联使用，与 access-list 类似，可以基于端口、vlan、子接口、port-channel 等去绑定下发规则。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其他需要对报文进行处理的场景，如统计、限速、流分类、修改报文、重定向、与QOS 联动等，该场景与设备上很多模块之间有关联，通常由 acl 模块提供相应的接口创建规则来实现。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Times New Roman" w:hAnsi="Times New Roman"/>
          <w:b/>
          <w:bCs/>
          <w:lang w:val="en-US" w:eastAsia="zh-CN"/>
        </w:rPr>
        <w:t>1.2 基本概念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芯片中关于 acl 模块上，涉及的几个主要基本概念有：Group、TCAM、Slice、entry、keyfield，action field、classid、portbitmap、League、Presel、Aset。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Group</w:t>
      </w:r>
      <w:r>
        <w:rPr>
          <w:rFonts w:hint="eastAsia"/>
          <w:lang w:val="en-US" w:eastAsia="zh-CN"/>
        </w:rPr>
        <w:t>：sdk 将相同查找对象的 ace 组成 group 进行统一管理，group 中的多条acl entry 可以统一进行增加、删除等操作。（group id、group priority、group direction、group type），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Groupid</w:t>
      </w:r>
      <w:r>
        <w:rPr>
          <w:rFonts w:hint="eastAsia"/>
          <w:lang w:val="en-US" w:eastAsia="zh-CN"/>
        </w:rPr>
        <w:t>:用于标识一个 acl group，范围为 0-0xFFFFFFFF,全局唯一，其中用户可分配范围为 0-0xFFFF0000，其他为 sdk 的预留内部分配使用。对于 tcam 的 key，sdk 没有默认创建，需要用户基于应用场景自行创建，而 hash key sdk 内部已经创建 group id。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group priority</w:t>
      </w:r>
      <w:r>
        <w:rPr>
          <w:rFonts w:hint="eastAsia"/>
          <w:lang w:val="en-US" w:eastAsia="zh-CN"/>
        </w:rPr>
        <w:t xml:space="preserve"> 与 </w:t>
      </w:r>
      <w:r>
        <w:rPr>
          <w:rFonts w:hint="eastAsia"/>
          <w:b/>
          <w:bCs/>
          <w:lang w:val="en-US" w:eastAsia="zh-CN"/>
        </w:rPr>
        <w:t>group direction</w:t>
      </w:r>
      <w:r>
        <w:rPr>
          <w:rFonts w:hint="eastAsia"/>
          <w:lang w:val="en-US" w:eastAsia="zh-CN"/>
        </w:rPr>
        <w:t xml:space="preserve"> 决定了 group 下发到哪块 tcam 中去。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grouptype</w:t>
      </w:r>
      <w:r>
        <w:rPr>
          <w:rFonts w:hint="eastAsia"/>
          <w:lang w:val="en-US" w:eastAsia="zh-CN"/>
        </w:rPr>
        <w:t>：标识基于哪个查找对象查找，type 类型主要分为 none，hash，portbitmap，vlanclass，portclass 等，sdk 推荐采用 none 类型，即 group 的信息由entry 来指定。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TCAM</w:t>
      </w:r>
      <w:r>
        <w:rPr>
          <w:rFonts w:hint="eastAsia"/>
          <w:lang w:val="en-US" w:eastAsia="zh-CN"/>
        </w:rPr>
        <w:t xml:space="preserve">：存储 entry 的硬件资源；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Slice</w:t>
      </w:r>
      <w:r>
        <w:rPr>
          <w:rFonts w:hint="eastAsia"/>
          <w:lang w:val="en-US" w:eastAsia="zh-CN"/>
        </w:rPr>
        <w:t xml:space="preserve">: Slice 是 TCAM 的物理分块，Slice 之间会进行并行的关键字匹配查找，每个slice之间得到独立的 action；如果 action 之间存在冲突，高优先级优先；如果action 之间没有冲突，action 会进行合并；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entry</w:t>
      </w:r>
      <w:r>
        <w:rPr>
          <w:rFonts w:hint="eastAsia"/>
          <w:lang w:val="en-US" w:eastAsia="zh-CN"/>
        </w:rPr>
        <w:t xml:space="preserve">：单条 acl 规则，entry 的 priority 表示在 slice 内指定的物理位置，优先级高的会位置靠前，优先匹配；（entryid 、entry priority）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entryid</w:t>
      </w:r>
      <w:r>
        <w:rPr>
          <w:rFonts w:hint="eastAsia"/>
          <w:lang w:val="en-US" w:eastAsia="zh-CN"/>
        </w:rPr>
        <w:t>:用于唯一标识一条 entry，entryid 全局唯一，不同 group 不能使用相同的entryid。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key field</w:t>
      </w:r>
      <w:r>
        <w:rPr>
          <w:rFonts w:hint="eastAsia"/>
          <w:lang w:val="en-US" w:eastAsia="zh-CN"/>
        </w:rPr>
        <w:t>：entry 中的匹配字段，tcam 上的 entry 通常采用 key-mask 的形式；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action filed</w:t>
      </w:r>
      <w:r>
        <w:rPr>
          <w:rFonts w:hint="eastAsia"/>
          <w:lang w:val="en-US" w:eastAsia="zh-CN"/>
        </w:rPr>
        <w:t xml:space="preserve">：entry 中的 action 动作字段；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class id</w:t>
      </w:r>
      <w:r>
        <w:rPr>
          <w:rFonts w:hint="eastAsia"/>
          <w:lang w:val="en-US" w:eastAsia="zh-CN"/>
        </w:rPr>
        <w:t xml:space="preserve">：class id 是芯片内的逻辑概念，每个 port/vlan 可以指定一个class id，并且都可以指定不同的 class-id，也可是相同的 class id，比如 acl 可以匹配 class id 来用于多个端口或者 vlan 上，可以节约资源。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portbitmap</w:t>
      </w:r>
      <w:r>
        <w:rPr>
          <w:rFonts w:hint="eastAsia"/>
          <w:lang w:val="en-US" w:eastAsia="zh-CN"/>
        </w:rPr>
        <w:t>：端口位图，acl 可以匹配端口位图用于多个端口的场景。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League</w:t>
      </w:r>
      <w:r>
        <w:rPr>
          <w:rFonts w:hint="eastAsia"/>
          <w:lang w:val="en-US" w:eastAsia="zh-CN"/>
        </w:rPr>
        <w:t xml:space="preserve">：lookup 的 merge。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Presel</w:t>
      </w:r>
      <w:r>
        <w:rPr>
          <w:rFonts w:hint="eastAsia"/>
          <w:lang w:val="en-US" w:eastAsia="zh-CN"/>
        </w:rPr>
        <w:t xml:space="preserve">：8180 支持用户自定 key 类型，挑选匹配的 key fileds，使用presel entry 管理该tcam（Presel id，presel priority，key type 范围 16-255）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Cli命令行配置acl举例：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acl create group 200 priority 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direction ingress none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创建group 200，priority 为3，不是代表group的优先级，而是对应的是slice 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 xml:space="preserve">acl add group 200 entry 200 ipv4-entry field-mode 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创建entry 200，对应group为200，规则类型为ipv4-entry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3、acl entry 200 add key-field ip-sa 1.1.1.1 255.255.255.255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添加entry 200的匹配条件是匹配sip为1.1.1.1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acl entry 200 add action-field discard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添加entry 200的动作为丢弃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acl install group 200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使能group 下所有的entry，硬件生效。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661160"/>
            <wp:effectExtent l="0" t="0" r="9525" b="152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此时acl已经生效了，但是端口进来的报文sip为1.1.1.1规则还是不会命中，原因是，acl还需要使能。使能可以基于全局和端口或l3_if，端口对应的查找模板应该选为l3模板。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port 112 acl-property priority 3 direction ingress acl-en enable tcam-lkup-type l3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端口112对应的slice 3查找模板为l3，此时端口112进来的报文sip为1.1.1.1的报文才会被丢弃。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lang w:val="en-US" w:eastAsia="zh-CN"/>
        </w:rPr>
      </w:pPr>
      <w:r>
        <w:rPr>
          <w:rFonts w:hint="eastAsia" w:ascii="Times New Roman" w:hAnsi="Times New Roman"/>
          <w:b/>
          <w:bCs/>
          <w:lang w:val="en-US" w:eastAsia="zh-CN"/>
        </w:rPr>
        <w:t>1.3芯片流水线和资源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芯片的总体流程图与 acl 的环节如下：</w:t>
      </w:r>
    </w:p>
    <w:p>
      <w:pPr>
        <w:jc w:val="center"/>
      </w:pPr>
      <w:r>
        <w:drawing>
          <wp:inline distT="0" distB="0" distL="114300" distR="114300">
            <wp:extent cx="3119120" cy="3350895"/>
            <wp:effectExtent l="0" t="0" r="5080" b="1905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Acl一共有三处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flow hash process，hash acl，目前没使用。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只支持一次flow hash 查找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在tcam acl前一级使用，规格最大为64k.</w:t>
      </w:r>
    </w:p>
    <w:p>
      <w:pPr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Ingress acl process，tcam。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支持ingress 方向16次并行查找（16个slice，每个slice资源160bit *2K）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支持programmable key，包括udf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key长度支持160bits、320bits和480bits，（slice横向拼接）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egress acl proessing，tcam</w:t>
      </w:r>
    </w:p>
    <w:p>
      <w:pPr>
        <w:numPr>
          <w:ilvl w:val="0"/>
          <w:numId w:val="7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支持4次并行tcam查找（4个slice，每个slice资源160bit&amp;1k）</w:t>
      </w:r>
    </w:p>
    <w:p>
      <w:pPr>
        <w:numPr>
          <w:ilvl w:val="0"/>
          <w:numId w:val="7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支持fixed key，不支持programmable key，不支持udf</w:t>
      </w:r>
    </w:p>
    <w:p>
      <w:pPr>
        <w:numPr>
          <w:ilvl w:val="0"/>
          <w:numId w:val="7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key长度支持160bits、320bits、和640bits;（slice中entry拼接）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Times New Roman" w:hAnsi="Times New Roman"/>
          <w:b/>
          <w:bCs/>
          <w:lang w:val="en-US" w:eastAsia="zh-CN"/>
        </w:rPr>
        <w:t>1.4芯片原理</w:t>
      </w:r>
    </w:p>
    <w:p>
      <w:r>
        <w:drawing>
          <wp:inline distT="0" distB="0" distL="114300" distR="114300">
            <wp:extent cx="5271770" cy="640080"/>
            <wp:effectExtent l="0" t="0" r="508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芯片收到报文后，首先对报文进行解析，如果使能了 acl 功能，根据配置的 acl 属性和报文类型组 key，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并进行 acl 规则的匹配查找，根据查找结果的 acl action 对报文进行处理。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1.3.1 acl使能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使能分为三个部分：使能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ingress acl flow hash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、使能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ingress acl tcam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、使能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egress acl tcam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IPE ACL TCAM lookup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使能，芯片支持基于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port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vlan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l3interface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、基于业务、基于全局使能。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优先级如下：全局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&gt;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业务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&gt;l3interface&gt;vlan&gt;port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。优先级的顺序芯片可支持调整。业务使能包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含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DsUserId.serviceAclQosEn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DsTunnelld.serviceAclQosEn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DsMpls.serviceAclQosEn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每个slice可以使能一种类型的模板，使能后只会去查找对应的模板的规则，其他模板的规则不会查找。所以一个slice里面的使能模板要和slice里面的规则的模板一致。(灵活模板除外，见附件)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72405" cy="6104890"/>
            <wp:effectExtent l="0" t="0" r="4445" b="1016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0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acl组key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以前7132芯片是每个模板对各自的key，匹配字段。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但是CTC8180芯片中，Ingress acL功能有较大升级，所支持的key由fixed key变为programmable key，兼容原本的fixed key模式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在fixed key模式下，基于端口属性以及报文，选择key type，决定进行tcam查找的key的field，比如选择了160bits的MACkey，ACL lookup的key field固定为MACDA、MACSA以及Ether Type等信息。在programmable key模式下，不再设置key type，根据logic table，灵活选择组key的field。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Programmable key模式下，与fixed key模式相比，采用logic table选key，选择更加灵活，另外programmable key选key时，支持从udf中选取。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Acl key的选取若超过160b，会自动横向合并slice，最大为480bit，三个slice。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可以通过命令去查看当前模板的匹配字段。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查看mac-key中匹配字段，若匹配其他字段会报错。所以下发acl时首先判断用啥匹配字段，然后选择对应的模板。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460240"/>
            <wp:effectExtent l="0" t="0" r="5715" b="1651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1.3.3 acl查找和action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 lookup和keyType对应关系。</w:t>
      </w:r>
    </w:p>
    <w:p>
      <w:r>
        <w:drawing>
          <wp:inline distT="0" distB="0" distL="114300" distR="114300">
            <wp:extent cx="5264785" cy="2620010"/>
            <wp:effectExtent l="0" t="0" r="12065" b="889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Ingress lookup</w:t>
      </w:r>
    </w:p>
    <w:p>
      <w:r>
        <w:drawing>
          <wp:inline distT="0" distB="0" distL="114300" distR="114300">
            <wp:extent cx="5268595" cy="4582160"/>
            <wp:effectExtent l="0" t="0" r="8255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07665"/>
            <wp:effectExtent l="0" t="0" r="3810" b="698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4097020"/>
            <wp:effectExtent l="0" t="0" r="9525" b="1778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8180与之类似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若果查找结果存在冲突时，就存在合并和优先级选择。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ingress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方向并行查找结果合并的优先级为：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acl0&gt;acl1&gt;acl2&gt;acl3&gt;acl4&gt;acl5&gt;acl6&gt;acl7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&gt;...&gt;acl15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egress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方向并行查找结果合并的优先级为：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acl0&gt;acl1&gt;acl2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&gt;acl3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</w:t>
      </w:r>
    </w:p>
    <w:p>
      <w:pPr>
        <w:rPr>
          <w:rFonts w:hint="default"/>
          <w:lang w:val="en-US" w:eastAsia="zh-CN"/>
        </w:rPr>
      </w:pPr>
    </w:p>
    <w:p/>
    <w:p/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lang w:val="en-US" w:eastAsia="zh-CN"/>
        </w:rPr>
      </w:pPr>
      <w:r>
        <w:rPr>
          <w:rFonts w:hint="eastAsia" w:ascii="Times New Roman" w:hAnsi="Times New Roman"/>
          <w:b/>
          <w:bCs/>
          <w:lang w:val="en-US" w:eastAsia="zh-CN"/>
        </w:rPr>
        <w:t>1.5  acl定位方式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通过show acl相关信息以及流水可以发现该entry是否命中，acl的index与芯片中的key-index对应，g_pri和slice对应，要想看比如下面规则104是否命中，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可以加stats去查看。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stats create statsid 200 acl priority 3 ingress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acl entry 104 add action-field stats 200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stats stats-id 200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创建的statsid 中priority 要和group中的priority 保持一致，这样才会生效。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600450" cy="819150"/>
            <wp:effectExtent l="0" t="0" r="0" b="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也可以去打印芯片流水，首先看到g_pri为3，所以要看tcam3的lookup-result，其次entry 104对应的index的1024，需查看tcam3_lookup-result是否为hit，且key-index是否为1024，此处代表命中entry 104。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541020"/>
            <wp:effectExtent l="0" t="0" r="9525" b="1143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67580" cy="1439545"/>
            <wp:effectExtent l="0" t="0" r="13970" b="825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2、实现方式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底层设计思路为1个slice（拼接后的slice不算）对应一个group，一个group对应一种类型的规则。然后每个端口的slice对应使能相同的规则的模板。因为slice是横向拼接的，所以整体来说对应的并行查找资源很少，初始化所有的slice都会使用完毕。每个group有各自的规则类型。这样上层下发一个规则，只需要找到对应的模板类型，查询到对应group，然后添加entry即可。</w:t>
      </w: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both"/>
        <w:textAlignment w:val="auto"/>
        <w:rPr>
          <w:rFonts w:hint="default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/>
          <w:b/>
          <w:bCs/>
          <w:lang w:val="en-US" w:eastAsia="zh-CN"/>
        </w:rPr>
        <w:t>2.1</w:t>
      </w:r>
      <w:r>
        <w:rPr>
          <w:rFonts w:hint="eastAsia" w:ascii="Times New Roman" w:hAnsi="Times New Roman" w:eastAsia="宋体"/>
          <w:b/>
          <w:bCs/>
          <w:lang w:val="en-US" w:eastAsia="zh-CN"/>
        </w:rPr>
        <w:t>全局</w:t>
      </w:r>
      <w:r>
        <w:rPr>
          <w:rFonts w:hint="eastAsia" w:ascii="Times New Roman" w:hAnsi="Times New Roman"/>
          <w:b/>
          <w:bCs/>
          <w:lang w:val="en-US" w:eastAsia="zh-CN"/>
        </w:rPr>
        <w:t>结构</w:t>
      </w:r>
      <w:r>
        <w:rPr>
          <w:rFonts w:hint="eastAsia" w:ascii="Times New Roman" w:hAnsi="Times New Roman" w:eastAsia="宋体"/>
          <w:b/>
          <w:bCs/>
          <w:lang w:val="en-US" w:eastAsia="zh-CN"/>
        </w:rPr>
        <w:t>体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ascii="Times New Roman" w:hAnsi="Times New Roman" w:eastAsia="宋体"/>
          <w:b w:val="0"/>
        </w:rPr>
        <w:drawing>
          <wp:inline distT="0" distB="0" distL="114300" distR="114300">
            <wp:extent cx="5270500" cy="1341120"/>
            <wp:effectExtent l="0" t="0" r="635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Static aclm_ctl_t m_AclmCtlInfo[CTC_MAX_NUM_UNITS]；全局acl表</w:t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iUnit         芯片号，默认为0</w:t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bInitDone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是否初始化成功，若成功则置为TRUE，避免反复初始化</w:t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Aclm_rule_info_t *RuleInfo[RULE_BUCKETS] 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2100" w:leftChars="0" w:firstLine="420" w:firstLineChars="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一个hash表，rule_id/RULE_BUCKETS算出到哪个表中，rule 0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到127 hash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到同一个下标中，表中用链表把所有的规则连接起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来，最开始指向最后一个节点，添加规则的时候需要填充数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据</w:t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Fplock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全局变量操作的互斥信号量</w:t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pstProfiles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模板信息表</w:t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pstFpInfo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芯片特性表，暂时为用到</w:t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Rule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 xml:space="preserve">   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回调函数</w:t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ulGroupUsed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已经使用group个数(acl最大为20)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both"/>
        <w:textAlignment w:val="auto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/>
          <w:b/>
          <w:bCs/>
          <w:lang w:val="en-US" w:eastAsia="zh-CN"/>
        </w:rPr>
        <w:t>2.2</w:t>
      </w:r>
      <w:r>
        <w:rPr>
          <w:rFonts w:hint="eastAsia" w:ascii="Times New Roman" w:hAnsi="Times New Roman" w:eastAsia="宋体"/>
          <w:b/>
          <w:bCs/>
          <w:lang w:val="en-US" w:eastAsia="zh-CN"/>
        </w:rPr>
        <w:t>初始化操作</w:t>
      </w:r>
    </w:p>
    <w:p>
      <w:pPr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初始化每个模板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每个模板赋值如下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ascii="Times New Roman" w:hAnsi="Times New Roman" w:eastAsia="宋体"/>
          <w:b w:val="0"/>
        </w:rPr>
        <w:drawing>
          <wp:inline distT="0" distB="0" distL="114300" distR="114300">
            <wp:extent cx="5266690" cy="1546860"/>
            <wp:effectExtent l="0" t="0" r="1016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Ingress 每个block  8180  160*2048   7132  160*512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Egress 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 xml:space="preserve">  8180  160*1024   7132  160*512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依次使能每个模板，其中7132不需要使能udf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7132 一般的slice是160b*512条规则，slice 2和slice 3特殊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Mem_profile 单独又分配了160b*1024 所以一共160b*1536 = 80b*3k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可见7132和8180中有模板共用一个pri，但是下发的规则类型不一样，这时需查看端口或全局的使能方式去选哪些规则可以命中，同时占用一个pri，查找方式和规则类型一致，则可以按照优先级去命中。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调用芯片接口申请group 得到group_id，除了profile_acl_vlan_ingress(默认不用到，不使能)和profile_acl_copp_ingress(全局使能，初始化使能)，遍历每个端口使能每个pri对应的acl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申请成功后每个模板的信息都存放在m_AclmCtlInfo[iUnit].pstProfiles[profileId]中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结构体参数数据含义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ascii="Times New Roman" w:hAnsi="Times New Roman" w:eastAsia="宋体"/>
          <w:b w:val="0"/>
        </w:rPr>
      </w:pPr>
      <w:r>
        <w:rPr>
          <w:rFonts w:ascii="Times New Roman" w:hAnsi="Times New Roman" w:eastAsia="宋体"/>
          <w:b w:val="0"/>
        </w:rPr>
        <w:drawing>
          <wp:inline distT="0" distB="0" distL="114300" distR="114300">
            <wp:extent cx="5270500" cy="1022985"/>
            <wp:effectExtent l="0" t="0" r="635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ProfileId 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对应提供给上次的模板id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profileType 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相关模板的type信息，模糊模板的时候使用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CtcfieldType  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底层规则的keytype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fpType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hash or tcam /scl or acl(目前只有acl)/ingress or egress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ulGid       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生成的group_id (初始化生成的，后面不能删除)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ulGroupNum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 xml:space="preserve"> 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该模板使用的group数量 创建成功后为1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GroupList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创建的bitmap图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创建模板成功后，对应的信息都存放在软表中，更新GroupList 比特位图，和使用的ulGroupNum数目，同时更新aclmCtlInfo[iUnit].ulGroupUsed++，这样软表的模板信息创建完毕。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udf初始化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初始化三个udf模板，pri分别为1、2、3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Pri 1 匹配ethertype为0x8847(mpls报文) ud offset从4 8 12 48开始偏移，每个4字节，8180暂未用到。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Pri 2 从ip头开始偏移 匹配0到15字节（对应网管 udf中layer2报文）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Pri 3 匹配ethertype 为0x0800 ipv4报文 从ip头后20开始偏移16字节，所以一般是传输层tcp或udp的前16字节或者ipv4扩展头的后开始的16字节</w:t>
      </w:r>
    </w:p>
    <w:p>
      <w:pPr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还会初始化pir 21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Pir 21 匹配mpls报文，且传输层偏移0~5 12~13 20~21 24~25 28~29，因为设置了pir 21,匹配条件和pri 1一致，优先级比pir 1高，所以pir 1所用的偏移用不到，目前pir 1没有人使用。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全局使能acl查找，把来l2l3_ext_key_use_l2l3_key置为0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全局查找pir 8180为11 7132为5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使能对应lookup的全局查找  类型为CTC_ACL_TCAM_LKUP_TYPE_COPP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4、8180 mpls acl匹配l3-type需要把每个端口的相关字段置位，匹配外层字段。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ascii="Times New Roman" w:hAnsi="Times New Roman" w:eastAsia="宋体"/>
          <w:b w:val="0"/>
        </w:rPr>
        <w:drawing>
          <wp:inline distT="0" distB="0" distL="114300" distR="114300">
            <wp:extent cx="5274310" cy="7772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初始化结束，出来pstFpInfo（暂时未使用）和RuleInfo（规则信息，添加规则时填充），其他字段都初始化完毕，且赋值。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both"/>
        <w:textAlignment w:val="auto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lang w:val="en-US" w:eastAsia="zh-CN"/>
        </w:rPr>
        <w:t>2.3规则添加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函数为：FDI_acllm_RuleCreate(int IUnit, aclm_rule_t *pstRule, uint_t *pulRuleId)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结构体如下：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ascii="Times New Roman" w:hAnsi="Times New Roman" w:eastAsia="宋体"/>
          <w:b w:val="0"/>
        </w:rPr>
      </w:pPr>
      <w:r>
        <w:rPr>
          <w:rFonts w:ascii="Times New Roman" w:hAnsi="Times New Roman" w:eastAsia="宋体"/>
          <w:b w:val="0"/>
        </w:rPr>
        <w:drawing>
          <wp:inline distT="0" distB="0" distL="114300" distR="114300">
            <wp:extent cx="5273040" cy="897255"/>
            <wp:effectExtent l="0" t="0" r="381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PstRule 由上层传入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ulModuleId  不同的应用类型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UlPriority   规则的优先级，和芯片pri不一致，是区分同一个slice不同entry的优先级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ProfileId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 xml:space="preserve">  模板类型 和初始化模板类型的模板id不一致，存在对应的转化关系。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  如下：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center"/>
        <w:textAlignment w:val="auto"/>
        <w:rPr>
          <w:rFonts w:ascii="Times New Roman" w:hAnsi="Times New Roman" w:eastAsia="宋体"/>
          <w:b w:val="0"/>
        </w:rPr>
      </w:pPr>
      <w:r>
        <w:rPr>
          <w:rFonts w:ascii="Times New Roman" w:hAnsi="Times New Roman" w:eastAsia="宋体"/>
          <w:b w:val="0"/>
        </w:rPr>
        <w:drawing>
          <wp:inline distT="0" distB="0" distL="114300" distR="114300">
            <wp:extent cx="2170430" cy="4878070"/>
            <wp:effectExtent l="0" t="0" r="127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487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或动态模板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200"/>
        <w:jc w:val="both"/>
        <w:textAlignment w:val="auto"/>
        <w:rPr>
          <w:rFonts w:ascii="Times New Roman" w:hAnsi="Times New Roman" w:eastAsia="宋体"/>
          <w:b w:val="0"/>
        </w:rPr>
      </w:pPr>
      <w:r>
        <w:rPr>
          <w:rFonts w:ascii="Times New Roman" w:hAnsi="Times New Roman" w:eastAsia="宋体"/>
          <w:b w:val="0"/>
        </w:rPr>
        <w:drawing>
          <wp:inline distT="0" distB="0" distL="114300" distR="114300">
            <wp:extent cx="5269865" cy="2429510"/>
            <wp:effectExtent l="0" t="0" r="698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ascii="Times New Roman" w:hAnsi="Times New Roman" w:eastAsia="宋体"/>
          <w:b w:val="0"/>
        </w:rPr>
      </w:pP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stRule 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规则匹配字段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StAction  规则动作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输出参数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*pulRuleId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芯片添加成功后，返回的芯片entry_id。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进入函数后，首先参数检查是否合法，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然后根据上层传入的模板信息转化为芯片的模板信息。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静态模板对应关系为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ascii="Times New Roman" w:hAnsi="Times New Roman" w:eastAsia="宋体"/>
          <w:b w:val="0"/>
        </w:rPr>
        <w:drawing>
          <wp:inline distT="0" distB="0" distL="114300" distR="114300">
            <wp:extent cx="5269230" cy="4866005"/>
            <wp:effectExtent l="0" t="0" r="7620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逐一转化，得到对应的模板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目前profile_mpls_1和profile_mpls_2使用会报错。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动态模板对应关系为（目前只有ssp层Acl才会使用这种）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遍历每个模板，得到每个模板对应的profileType和fpType(类型scl ingress egresss等等)，然后对比profileType和上层传入的profileId相关信息，初始化把每个模板都置位，逐个对比，把不合理的情况全部剔除，最终得到合适的模板。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最终输出的模板的bitmap（可能有多个置位）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3、找到对应的模板后，调用芯片接口申请规则id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4、遍历模板的bitmap。找到查询对应的模板软表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获取对应模板的ctc_key_type和groupList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遍历grouplist的bitmap表，找出置位的group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5、芯片规则添加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   遍历模板使用的group 的bitmap，可以一个模板有多个group，（默认一个模板只有一个group）第一个group添加失败后添加第二个，直到所有遍历结束。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CTC_ACL_KEY_IPV4_EXT 匹配ipv6报文自动修改为 CTC_ACL_KEY_MAC_IPV6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CTC_ACL_KEY_MAC_IPV4或CTC_ACL_KEY_MAC_IPV4_EXT匹配ipv6报文自动修改规则为CTC_ACL_KEY_MAC_IPV6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添加entry，填充模板和优先级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Ctcs_acl_add_entry(iUnit, ulGid, &amp;acl_entry)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根据rule信息添加key_field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Aclm_RuleQualifySet(iUnit, PsrRule,ulEid);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Acl变动回调函数，目前为NULL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根据action信息添加action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Aclm_RuleActionSet(iUnit, psrRule, ulEid, ulGid);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芯片使能规则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Ctcs_acl_install_entry(iUnit,ulEid);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添加成功则转8.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6、若添加失败，可能group里面规则满了（也就是一个slice资源已经用完了），查询是否还有空闲资源，当使用模板group&gt;1且是入方向时，看是否还有空闲块可以使用。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一般是7132 silce 6 7是空闲，打的补丁，申请group_id，然后调用sdk接口初始化对应的slice，和初始化其他模板一样的处理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7、再次重复执行步骤5，若添加成功则更新全局变量软表对应模板使用group和bitlist， 使用group数量加1，添加失败回滚。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8、添加成功后填充软件数据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ascii="Times New Roman" w:hAnsi="Times New Roman" w:eastAsia="宋体"/>
          <w:b w:val="0"/>
        </w:rPr>
      </w:pPr>
      <w:r>
        <w:rPr>
          <w:rFonts w:ascii="Times New Roman" w:hAnsi="Times New Roman" w:eastAsia="宋体"/>
          <w:b w:val="0"/>
        </w:rPr>
        <w:drawing>
          <wp:inline distT="0" distB="0" distL="114300" distR="114300">
            <wp:extent cx="5274310" cy="2194560"/>
            <wp:effectExtent l="0" t="0" r="2540" b="152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fpType 规则使用的是什么资源，比如scl或hash acl或者ingress acl或者egress acl等等，该字段是从entry对应的模板结构体中取得，才赋值。</w:t>
      </w: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ProfileId 模板id，该字段是从entry对应的对应的模板结构体中取得，才赋值</w:t>
      </w: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UlModuleId  应用类型，上次rule结构体赋值</w:t>
      </w: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ulPriority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 xml:space="preserve"> 规则优先级，上层rule结构体赋值</w:t>
      </w: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ulRuleId  返回给上层的rule_id，一般为sdk生成的entry_id+ 1</w:t>
      </w: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bValid    规则的有效性，成功后为TRUE</w:t>
      </w: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UlGid     sdk返回的group_id    </w:t>
      </w: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UlEid     sdk返回的entry_id,删除需使用的key</w:t>
      </w: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ulUdfid   暂时未使用</w:t>
      </w: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bPolicer       action是否开启限速，从action中提取</w:t>
      </w: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bStat         action 是否开启计数，从action中提取</w:t>
      </w: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bIngports     是否开启端口匹配，从rule中提取</w:t>
      </w: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SrcTrunkId     记录上层传入的聚合口id从rule中提取</w:t>
      </w: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Next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下一个节点信息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填充上结构体后，插入全局变量软表中，插入的方式类似拉链法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Rule/RULE_BUCKETS 算出到哪个表中，ruke 0到127 hash到同一个下标中，表中用链表把该entry挂在相同index的第一个节点前，然后指向第一个节点，也就是新增的节点，后添加的在前面</w:t>
      </w: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both"/>
        <w:textAlignment w:val="auto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/>
          <w:b/>
          <w:bCs/>
          <w:lang w:val="en-US" w:eastAsia="zh-CN"/>
        </w:rPr>
        <w:t>2.4</w:t>
      </w:r>
      <w:r>
        <w:rPr>
          <w:rFonts w:hint="eastAsia" w:ascii="Times New Roman" w:hAnsi="Times New Roman" w:eastAsia="宋体"/>
          <w:b/>
          <w:bCs/>
          <w:lang w:val="en-US" w:eastAsia="zh-CN"/>
        </w:rPr>
        <w:t>规则删除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函数为int FDI_aclm_RuleDelete(int iUnit, uint_t ulRuleId)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根据ulRuleId查询软表 遍历链表的带rule信息，未查到则报错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查到则获取对应的 芯片eid和gid和模板id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如果rule里面bStat置位，如果stat对应节点只剩最后一条entry，那么删除stat计数</w:t>
      </w:r>
    </w:p>
    <w:p>
      <w:pPr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某些情况下删除对应的policer限速</w:t>
      </w:r>
    </w:p>
    <w:p>
      <w:pPr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调用sdk接口删除entry信息 ctcs_acl_uninstall_entry、ctcs_acl_remove_entry</w:t>
      </w:r>
    </w:p>
    <w:p>
      <w:pPr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删除entry软表信息</w:t>
      </w:r>
    </w:p>
    <w:p>
      <w:pPr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比对rule_id 若是首节点，则直接删除，更新首节点指向第二个节点</w:t>
      </w:r>
    </w:p>
    <w:p>
      <w:pPr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若是中间节点，用一前一后指针遍历，找到后删除</w:t>
      </w:r>
    </w:p>
    <w:p>
      <w:pPr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调用sdk接口 free掉eid。</w:t>
      </w:r>
    </w:p>
    <w:p>
      <w:pPr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根据模板id获取对应模板数据，若是初始化分配的group，则不可删除，否则走7</w:t>
      </w:r>
    </w:p>
    <w:p>
      <w:pPr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调用sdk接口查询 ctcs_acl_get_group_info得到group的pri和dir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Ctcs_acl_get_multi_entry的带group的entry_num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若果entry_num为0，则代表group下没有entry，则可以删除该group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8）调用ctcs_acl_destroy_group 销毁group 且调用sdk接口free掉gid，把每个端口使能对应的slice的信息全部清空，ctcs_port_set_acl_property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9）更新模板对应的group软表信息，去使能对应模板的groupbitlist group使用数量减一，最外层使用group数量减1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both"/>
        <w:textAlignment w:val="auto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/>
          <w:b/>
          <w:bCs/>
          <w:lang w:val="en-US" w:eastAsia="zh-CN"/>
        </w:rPr>
        <w:t>2.5</w:t>
      </w:r>
      <w:r>
        <w:rPr>
          <w:rFonts w:hint="eastAsia" w:ascii="Times New Roman" w:hAnsi="Times New Roman" w:eastAsia="宋体"/>
          <w:b/>
          <w:bCs/>
          <w:lang w:val="en-US" w:eastAsia="zh-CN"/>
        </w:rPr>
        <w:t>添加和删除stats(计数 counter)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LOCAL lstList_t m_AclmStatInfo[CTC_MAX_NUM_UNITS]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链表存放的数据为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ascii="Times New Roman" w:hAnsi="Times New Roman" w:eastAsia="宋体"/>
          <w:b w:val="0"/>
        </w:rPr>
      </w:pPr>
      <w:r>
        <w:rPr>
          <w:rFonts w:ascii="Times New Roman" w:hAnsi="Times New Roman" w:eastAsia="宋体"/>
          <w:b w:val="0"/>
        </w:rPr>
        <w:drawing>
          <wp:inline distT="0" distB="0" distL="114300" distR="114300">
            <wp:extent cx="2981325" cy="1238250"/>
            <wp:effectExtent l="0" t="0" r="952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ascii="Times New Roman" w:hAnsi="Times New Roman" w:eastAsia="宋体"/>
          <w:b w:val="0"/>
        </w:rPr>
      </w:pPr>
    </w:p>
    <w:p>
      <w:pPr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stNode 通过node连接下一个节点</w:t>
      </w:r>
    </w:p>
    <w:p>
      <w:pPr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ulStatId 芯片申请的stats_id</w:t>
      </w:r>
    </w:p>
    <w:p>
      <w:pPr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ulGid   芯片的group_id</w:t>
      </w:r>
    </w:p>
    <w:p>
      <w:pPr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ulCount   该stats规则计数</w:t>
      </w:r>
    </w:p>
    <w:p>
      <w:pPr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eList    规则id链表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Typedef struct aclm_entry_s{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lstNode_t stNode;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Uint_t  ulEid;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}aclm_entry_t；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stNode 通过node连接下一个节点</w:t>
      </w:r>
    </w:p>
    <w:p>
      <w:pPr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ulEid  芯片规则id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添加action时判断statflag是否置位，若置位说明使能counter功能</w:t>
      </w:r>
    </w:p>
    <w:p>
      <w:pPr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根据gid调用sdk接口得到对应芯片的pri和dir，调用sdk接口申请stats_id</w:t>
      </w:r>
    </w:p>
    <w:p>
      <w:pPr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若是statflag 为FIELD_STAT_ACL，则统计所有报文，若是FIELD_STAT_FTP和FIELD_START_CAR则统计黄色报文及以上</w:t>
      </w:r>
    </w:p>
    <w:p>
      <w:pPr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若没有stareStatId为0，调用ctcs_stats_create_statsid接口创建stats，然后acl的action关联此stats_id</w:t>
      </w:r>
    </w:p>
    <w:p>
      <w:pPr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若是sharestatflag置位，代表共享counter，修改shareStatId为申请的stats_id。（这个变量存放在action里面，上层如果想要共享counter，则需关注这个值）</w:t>
      </w:r>
    </w:p>
    <w:p>
      <w:pPr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保存软表aclm_stat_t软表，ulCount++，加入m_AclmStatInfo中。</w:t>
      </w:r>
    </w:p>
    <w:p>
      <w:pPr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接3，与4同级，若是shareStatId不为0，而且sharestatflag置位，代表共享counter</w:t>
      </w:r>
    </w:p>
    <w:p>
      <w:pPr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acl的action直接关联该shareStatId</w:t>
      </w:r>
    </w:p>
    <w:p>
      <w:pPr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查询stats软表，查到对应的stat_id节点，ulCount++，eList链表中插入新的rule_id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删除stats计数，在删除rule中实现</w:t>
      </w:r>
    </w:p>
    <w:p>
      <w:pPr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首先看规则里面的bStat是否置位，若置位则表示使能stats</w:t>
      </w:r>
    </w:p>
    <w:p>
      <w:pPr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双层循环遍历，第一层是stats_id所在节点，第二层是stats_id里面的e_id，查看eid和删除规则的eid是否一致，若一致则查询到。</w:t>
      </w:r>
    </w:p>
    <w:p>
      <w:pPr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找到rule_id后，eList链表中剔除该节点，对应的stats节点中的ulCount--。</w:t>
      </w:r>
    </w:p>
    <w:p>
      <w:pPr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若stats中ulCount为0，代表没有规则使用该stats，调用ctcs_stats_destroy_statsid销毁计数，然后free掉stats_id，销毁m_AclmStatInfo数据中的该stats节点数据。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清空stats计数</w:t>
      </w:r>
    </w:p>
    <w:p>
      <w:pPr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根据rule_id 查询对应的rule信息软表</w:t>
      </w:r>
    </w:p>
    <w:p>
      <w:pPr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得到芯片的eid，遍历stats软表根据eid得到stats_id</w:t>
      </w:r>
    </w:p>
    <w:p>
      <w:pPr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调用ctcs_srars_clear_stats清空计数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both"/>
        <w:textAlignment w:val="auto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/>
          <w:b/>
          <w:bCs/>
          <w:lang w:val="en-US" w:eastAsia="zh-CN"/>
        </w:rPr>
        <w:t>2.6</w:t>
      </w:r>
      <w:r>
        <w:rPr>
          <w:rFonts w:hint="eastAsia" w:ascii="Times New Roman" w:hAnsi="Times New Roman" w:eastAsia="宋体"/>
          <w:b/>
          <w:bCs/>
          <w:lang w:val="en-US" w:eastAsia="zh-CN"/>
        </w:rPr>
        <w:t>添加和删除policy（meter限速）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LOCAL lstList_t m_AclmPolicerInfo[CTC_MAX_NUM_UNITS];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ascii="Times New Roman" w:hAnsi="Times New Roman" w:eastAsia="宋体"/>
          <w:b w:val="0"/>
        </w:rPr>
      </w:pPr>
      <w:r>
        <w:rPr>
          <w:rFonts w:ascii="Times New Roman" w:hAnsi="Times New Roman" w:eastAsia="宋体"/>
          <w:b w:val="0"/>
        </w:rPr>
        <w:drawing>
          <wp:inline distT="0" distB="0" distL="114300" distR="114300">
            <wp:extent cx="2914650" cy="1219200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ascii="Times New Roman" w:hAnsi="Times New Roman" w:eastAsia="宋体"/>
          <w:b w:val="0"/>
        </w:rPr>
      </w:pPr>
    </w:p>
    <w:p>
      <w:pPr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stNode  通过node连接下一个节点</w:t>
      </w:r>
    </w:p>
    <w:p>
      <w:pPr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ulPolicerId  芯片申请的policer_id</w:t>
      </w:r>
    </w:p>
    <w:p>
      <w:pPr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ulGid     芯片的group_id</w:t>
      </w:r>
    </w:p>
    <w:p>
      <w:pPr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ulCount   该policer_id规则计数</w:t>
      </w:r>
    </w:p>
    <w:p>
      <w:pPr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eList     规则id链表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Typedef struct aclm_entry_s{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lstNode_t stNode;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Uint_t  ulEid;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}aclm_entry_t；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1）stNode 通过node连接下一个节点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2）ulEid  芯片规则id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添加policy限速</w:t>
      </w:r>
    </w:p>
    <w:p>
      <w:pPr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添加action时判断meterflag和policerflag和hiepolicerflag是否置位，若置位说明使能限速功能</w:t>
      </w:r>
    </w:p>
    <w:p>
      <w:pPr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根据对应的信息填充ctc的限速结构体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Meterflag和hiepolicerflag都使用 CTC_QOS_POLICER_MODE_STBM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Policerflag</w:t>
      </w:r>
    </w:p>
    <w:p>
      <w:pPr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若pstFpAction-&gt;opa_mode == policerModeCommitted 则只需要关注pir和pbs</w:t>
      </w:r>
    </w:p>
    <w:p>
      <w:pPr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若pstFpAction-&gt;opa_mode == policerModeCoupledTrTcmDs 使用CTC_QOS_POLICER_MODE_RFC4115</w:t>
      </w:r>
    </w:p>
    <w:p>
      <w:pPr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其他情况ctc使用的算法policer_mode为上层传入的stFpAction-&gt;opa_mode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PolicerModeSrTcm    /* RFC 2697*/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policerModeTrTcm    /* RFC 2698 */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policerModeTrTcmDs  /* RFC 4115*/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4、普通限速：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调用sdk接口申请policy_id，调用ctcs_qos_set_policer下发限速相关数据，采用的都是red-drop，acl的action关联该policer_id，类似stats一样保存软表。</w:t>
      </w:r>
    </w:p>
    <w:p>
      <w:pPr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共享限速：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SrcFpid对应rule_id，根据rule_id查询软表找到对应的policy_id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添加软表，把新规则挂在eList中，且ulCount++，类似stats一样保存软表。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若是pstFpAction-&gt;meterrate和pstFpAction-&gt;meterflag不为0，则重新调用ctc接口下发policy信息，policy_id不变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删除policy限速，在删除rule中体现</w:t>
      </w:r>
    </w:p>
    <w:p>
      <w:pPr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双层循环遍历，第一层是policy_id所在节点，第二层是policy_id里面的e_id，查看eid和删除规则的eid是否一致，若一致则查询到</w:t>
      </w:r>
    </w:p>
    <w:p>
      <w:pPr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找到rule_id后，eList链表中剔除该节点，对应的policy_id节点中的ulCount--。</w:t>
      </w:r>
    </w:p>
    <w:p>
      <w:pPr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若policy_id中ulCount为0，代表没有规则使用该policy，调用ctcs_qos_set_policer清0限速，然后free掉policy_id，销毁m_AclmStatInfo数据中的该policy节点数据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更新policy限速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Int FDI_aclm_RulePolicerCfgSet(int iUnit, uint_t ulRuleId, aclm_policer_config_t *policerCfg)</w:t>
      </w:r>
    </w:p>
    <w:p>
      <w:pPr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上层调用根据rule_id找到对应的policy_id</w:t>
      </w:r>
    </w:p>
    <w:p>
      <w:pPr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调用ctcs_qos_set_policer更新限速数据</w:t>
      </w:r>
    </w:p>
    <w:p>
      <w:pPr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重新使能ctcs_acl_install_entry entry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both"/>
        <w:textAlignment w:val="auto"/>
        <w:rPr>
          <w:rFonts w:hint="eastAsia" w:ascii="Times New Roman" w:hAnsi="Times New Roman"/>
          <w:b/>
          <w:bCs/>
          <w:lang w:val="en-US" w:eastAsia="zh-CN"/>
        </w:rPr>
      </w:pPr>
      <w:r>
        <w:rPr>
          <w:rFonts w:hint="eastAsia" w:ascii="Times New Roman" w:hAnsi="Times New Roman"/>
          <w:b/>
          <w:bCs/>
          <w:lang w:val="en-US" w:eastAsia="zh-CN"/>
        </w:rPr>
        <w:t xml:space="preserve">2.7 </w:t>
      </w:r>
      <w:r>
        <w:rPr>
          <w:rFonts w:hint="eastAsia" w:ascii="Times New Roman" w:hAnsi="Times New Roman" w:eastAsia="宋体"/>
          <w:b/>
          <w:bCs/>
          <w:lang w:val="en-US" w:eastAsia="zh-CN"/>
        </w:rPr>
        <w:t>Ssp层</w:t>
      </w:r>
      <w:r>
        <w:rPr>
          <w:rFonts w:hint="eastAsia" w:ascii="Times New Roman" w:hAnsi="Times New Roman"/>
          <w:b/>
          <w:bCs/>
          <w:lang w:val="en-US" w:eastAsia="zh-CN"/>
        </w:rPr>
        <w:t>实现</w:t>
      </w:r>
    </w:p>
    <w:p>
      <w:pPr>
        <w:rPr>
          <w:rFonts w:hint="eastAsia" w:ascii="Times New Roman" w:hAnsi="Times New Roman"/>
          <w:b/>
          <w:bCs/>
          <w:lang w:val="en-US" w:eastAsia="zh-CN"/>
        </w:rPr>
      </w:pPr>
      <w:r>
        <w:rPr>
          <w:rFonts w:hint="eastAsia" w:ascii="Times New Roman" w:hAnsi="Times New Roman"/>
          <w:b/>
          <w:bCs/>
          <w:lang w:val="en-US" w:eastAsia="zh-CN"/>
        </w:rPr>
        <w:t>2.7.1 添加</w:t>
      </w:r>
    </w:p>
    <w:p>
      <w:pPr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入口： </w:t>
      </w:r>
    </w:p>
    <w:p>
      <w:pPr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Ssp_acl_group_set(qosHwAclApply_t *pstHwAclApply)</w:t>
      </w:r>
    </w:p>
    <w:p>
      <w:pPr>
        <w:rPr>
          <w:rFonts w:hint="eastAsia" w:ascii="Times New Roman" w:hAnsi="Times New Roman"/>
          <w:b/>
          <w:bCs/>
          <w:lang w:val="en-US" w:eastAsia="zh-CN"/>
        </w:rPr>
      </w:pPr>
      <w:r>
        <w:drawing>
          <wp:inline distT="0" distB="0" distL="114300" distR="114300">
            <wp:extent cx="5271135" cy="1675130"/>
            <wp:effectExtent l="0" t="0" r="5715" b="127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ulSubRuleNum 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acl下发的rule数目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*PstAclSubRules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acl中rule信息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 xml:space="preserve">ulIfIndex 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acl应用的接口索引</w:t>
      </w:r>
      <w:r>
        <w:rPr>
          <w:rFonts w:hint="eastAsia" w:ascii="Times New Roman" w:hAnsi="Times New Roman" w:eastAsia="宋体"/>
          <w:b w:val="0"/>
          <w:lang w:val="en-US" w:eastAsia="zh-CN"/>
        </w:rPr>
        <w:br w:type="textWrapping"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ulVlanStart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acl应用vlan上的起始vlan，暂未使用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ulVlanEnd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acl应用vlan上的终止vlan，暂未使用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ulDirection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acl应用方向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ulSspContext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驱动返回的唯一标识，记录acl_id的底层索引，最大为2048，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软表数据索引。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StSspContext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堆叠使用，暂未使用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ulErrFlag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驱动返回的错误码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ulVlanAclEnable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是否是vlanacl，暂未使用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TimeUpdateVaild</w:t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ab/>
      </w:r>
      <w:r>
        <w:rPr>
          <w:rFonts w:hint="eastAsia" w:ascii="Times New Roman" w:hAnsi="Times New Roman" w:eastAsia="宋体"/>
          <w:b w:val="0"/>
          <w:lang w:val="en-US" w:eastAsia="zh-CN"/>
        </w:rPr>
        <w:t>暂未使用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r>
        <w:rPr>
          <w:rFonts w:hint="eastAsia" w:ascii="Times New Roman" w:hAnsi="Times New Roman" w:eastAsia="宋体"/>
          <w:b w:val="0"/>
          <w:lang w:val="en-US" w:eastAsia="zh-CN"/>
        </w:rPr>
        <w:t>其中rule信息结构体为：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</w:pPr>
      <w:r>
        <w:drawing>
          <wp:inline distT="0" distB="0" distL="114300" distR="114300">
            <wp:extent cx="5271770" cy="1419860"/>
            <wp:effectExtent l="0" t="0" r="5080" b="889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ulAclType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acl模板类型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StMatch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rule的匹配条件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StAction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rule的动作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ulSubRuleSspContext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驱动返回的rule_id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stSubSspContext中ulAclNum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acl号，copy_to_cpu时需带入metedate为acl号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ulErrFlag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驱动返回错误码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ulRuleNum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rule_id，暂未使用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ulPrio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rule的优先级，暂未使用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class_id，暂未使用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bValid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标记acl rule是否有效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hwVaild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标记acl rule是否已经下发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其中match中有个参数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Uchar_t aucFlag[ACL_MATCH_FLAG_MAX]   /*匹配字段有效标志位*/只有相关字段置1了，匹配数据才有效。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单挑rule和软表结构体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098925"/>
            <wp:effectExtent l="0" t="0" r="7620" b="1587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首先获取空闲的ulIdx索引，acl最大条目数为2048。若已经下发超过2048条acl，报错。</w:t>
      </w:r>
    </w:p>
    <w:p>
      <w:pPr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创建sspAclApplt_t pstAclCfg结构体，赋值ulIfIndex和ulDirection。</w:t>
      </w:r>
    </w:p>
    <w:p>
      <w:pPr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遍历acl的所有子规则，赋值所有子规则的动作。</w:t>
      </w:r>
    </w:p>
    <w:p>
      <w:pPr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调用ssp_acl_matchflag_adapt对平台传入的aucFlag进行转化，转化为ulFlag，(由数组转化为一个int标志，注意此处把各自匹配类型的放在一起，规划好bitmap)</w:t>
      </w:r>
    </w:p>
    <w:p>
      <w:pPr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调用ssp_acl_group_analyse对平台传入的匹配字段进行转化。不同类型的acl匹配字段如下：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708525" cy="3708400"/>
            <wp:effectExtent l="0" t="0" r="15875" b="635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723765" cy="4400550"/>
            <wp:effectExtent l="0" t="0" r="635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049270"/>
            <wp:effectExtent l="0" t="0" r="9525" b="1778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18765"/>
            <wp:effectExtent l="0" t="0" r="4445" b="63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调用ssp_acl_set下发规则，对ulIfIndex进行解析，转化为芯片口</w:t>
      </w:r>
    </w:p>
    <w:p>
      <w:pPr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_ssp_acl_action_para对ssp的action转化为fdi的action</w:t>
      </w:r>
    </w:p>
    <w:p>
      <w:pPr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__ssp_acl_key_para把ssp的匹配条件转化为fdi的匹配条件。</w:t>
      </w:r>
    </w:p>
    <w:p>
      <w:pPr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_ssp_acl_ifIndex_analyze把ulIfIndex解析，转化为fdi转化匹配条件（端口 vlan 聚合口）。</w:t>
      </w:r>
    </w:p>
    <w:p>
      <w:pPr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Ipv6取消vlan匹配，mac模板若是匹配innervlan 或cos,改为mac_ipv4模板.</w:t>
      </w:r>
    </w:p>
    <w:p>
      <w:pPr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模板转化为fdi的动态模板，rule优先级为0。</w:t>
      </w:r>
    </w:p>
    <w:p>
      <w:pPr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调用FDI_aclm_RuleCreate添加规则。</w:t>
      </w:r>
    </w:p>
    <w:p>
      <w:pPr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用ulSubRuleSspContext记录返回的rule_id。ulErrFlag记录返回的错误码，记录软表，把连接插入的m_plstAcl[ulddx]中。把ulSspContext赋值为ulIdx。</w:t>
      </w:r>
    </w:p>
    <w:p>
      <w:pPr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若失败，回滚删除前面下发的规则。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both"/>
        <w:textAlignment w:val="auto"/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/>
          <w:b/>
          <w:bCs/>
          <w:lang w:val="en-US" w:eastAsia="zh-CN"/>
        </w:rPr>
      </w:pPr>
      <w:r>
        <w:rPr>
          <w:rFonts w:hint="eastAsia" w:ascii="Times New Roman" w:hAnsi="Times New Roman"/>
          <w:b/>
          <w:bCs/>
          <w:lang w:val="en-US" w:eastAsia="zh-CN"/>
        </w:rPr>
        <w:t>2.7.2 删除</w:t>
      </w:r>
    </w:p>
    <w:p>
      <w:pPr>
        <w:ind w:firstLine="420" w:firstLineChars="0"/>
        <w:rPr>
          <w:rFonts w:hint="default" w:ascii="Times New Roman" w:hAnsi="Times New Roman"/>
          <w:b/>
          <w:bCs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Ssp_acl_group_delete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取出上层传入的ulSspContext，遍历软表，得到该acl中的所有rule_id，依次删除销毁软表。</w:t>
      </w:r>
    </w:p>
    <w:p>
      <w:pPr>
        <w:rPr>
          <w:rFonts w:hint="eastAsia" w:ascii="Times New Roman" w:hAnsi="Times New Roman"/>
          <w:b/>
          <w:bCs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lang w:val="en-US" w:eastAsia="zh-CN"/>
        </w:rPr>
      </w:pPr>
      <w:r>
        <w:rPr>
          <w:rFonts w:hint="eastAsia" w:ascii="Times New Roman" w:hAnsi="Times New Roman"/>
          <w:b/>
          <w:bCs/>
          <w:lang w:val="en-US" w:eastAsia="zh-CN"/>
        </w:rPr>
        <w:t xml:space="preserve">2.8 </w:t>
      </w:r>
      <w:r>
        <w:rPr>
          <w:rFonts w:hint="eastAsia" w:ascii="Times New Roman" w:hAnsi="Times New Roman" w:eastAsia="宋体"/>
          <w:b/>
          <w:bCs/>
          <w:lang w:val="en-US" w:eastAsia="zh-CN"/>
        </w:rPr>
        <w:t>Ssp层</w:t>
      </w:r>
      <w:r>
        <w:rPr>
          <w:rFonts w:hint="eastAsia" w:ascii="Times New Roman" w:hAnsi="Times New Roman"/>
          <w:b/>
          <w:bCs/>
          <w:lang w:val="en-US" w:eastAsia="zh-CN"/>
        </w:rPr>
        <w:t>对应关系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562" w:firstLineChars="200"/>
        <w:jc w:val="both"/>
        <w:textAlignment w:val="auto"/>
        <w:rPr>
          <w:rFonts w:hint="eastAsia" w:ascii="Times New Roman" w:hAnsi="Times New Roman" w:eastAsia="宋体" w:cs="Times New Roman"/>
          <w:b/>
          <w:bCs/>
          <w:kern w:val="2"/>
          <w:sz w:val="28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8"/>
          <w:szCs w:val="24"/>
          <w:lang w:val="en-US" w:eastAsia="zh-CN" w:bidi="ar-SA"/>
        </w:rPr>
        <w:drawing>
          <wp:inline distT="0" distB="0" distL="114300" distR="114300">
            <wp:extent cx="5269230" cy="3913505"/>
            <wp:effectExtent l="0" t="0" r="7620" b="1079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ascii="Times New Roman" w:hAnsi="Times New Roman" w:eastAsia="宋体"/>
          <w:b w:val="0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ascii="Times New Roman" w:hAnsi="Times New Roman" w:eastAsia="宋体"/>
          <w:b w:val="0"/>
        </w:rPr>
      </w:pPr>
      <w:r>
        <w:rPr>
          <w:rFonts w:ascii="Times New Roman" w:hAnsi="Times New Roman" w:eastAsia="宋体"/>
          <w:b w:val="0"/>
        </w:rPr>
        <w:drawing>
          <wp:inline distT="0" distB="0" distL="114300" distR="114300">
            <wp:extent cx="5271770" cy="852805"/>
            <wp:effectExtent l="0" t="0" r="5080" b="444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ascii="Times New Roman" w:hAnsi="Times New Roman" w:eastAsia="宋体"/>
          <w:b w:val="0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ascii="Times New Roman" w:hAnsi="Times New Roman" w:eastAsia="宋体"/>
          <w:b w:val="0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ascii="Times New Roman" w:hAnsi="Times New Roman" w:eastAsia="宋体"/>
          <w:b w:val="0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ascii="Times New Roman" w:hAnsi="Times New Roman" w:eastAsia="宋体"/>
          <w:b w:val="0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ascii="Times New Roman" w:hAnsi="Times New Roman" w:eastAsia="宋体"/>
          <w:b w:val="0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rPr>
          <w:rFonts w:ascii="Times New Roman" w:hAnsi="Times New Roman" w:eastAsia="宋体"/>
          <w:b w:val="0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3、附件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center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  <w:bookmarkStart w:id="0" w:name="_GoBack"/>
      <w:r>
        <w:rPr>
          <w:rFonts w:hint="eastAsia" w:ascii="Times New Roman" w:hAnsi="Times New Roman" w:eastAsia="宋体"/>
          <w:b w:val="0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xcel.Sheet.12" ShapeID="_x0000_i1025" DrawAspect="Icon" ObjectID="_1468075725" r:id="rId36">
            <o:LockedField>false</o:LockedField>
          </o:OLEObject>
        </w:object>
      </w:r>
      <w:bookmarkEnd w:id="0"/>
      <w:r>
        <w:rPr>
          <w:rFonts w:hint="eastAsia" w:ascii="Times New Roman" w:hAnsi="Times New Roman" w:eastAsia="宋体"/>
          <w:b w:val="0"/>
          <w:lang w:val="en-US" w:eastAsia="zh-CN"/>
        </w:rPr>
        <w:t xml:space="preserve">    </w:t>
      </w:r>
      <w:r>
        <w:rPr>
          <w:rFonts w:hint="eastAsia" w:ascii="Times New Roman" w:hAnsi="Times New Roman" w:eastAsia="宋体"/>
          <w:b w:val="0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Word.Document.8" ShapeID="_x0000_i1026" DrawAspect="Icon" ObjectID="_1468075726" r:id="rId38">
            <o:LockedField>false</o:LockedField>
          </o:OLEObject>
        </w:object>
      </w:r>
      <w:r>
        <w:rPr>
          <w:rFonts w:hint="eastAsia" w:ascii="Times New Roman" w:hAnsi="Times New Roman" w:eastAsia="宋体"/>
          <w:b w:val="0"/>
          <w:lang w:val="en-US" w:eastAsia="zh-CN"/>
        </w:rPr>
        <w:object>
          <v:shape id="_x0000_i1027" o:spt="75" type="#_x0000_t75" style="height:66pt;width:72.75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Word.Document.12" ShapeID="_x0000_i1027" DrawAspect="Icon" ObjectID="_1468075727" r:id="rId40">
            <o:LockedField>false</o:LockedField>
          </o:OLEObject>
        </w:object>
      </w:r>
      <w:r>
        <w:rPr>
          <w:rFonts w:hint="eastAsia" w:ascii="Times New Roman" w:hAnsi="Times New Roman" w:eastAsia="宋体"/>
          <w:b w:val="0"/>
          <w:lang w:val="en-US" w:eastAsia="zh-CN"/>
        </w:rPr>
        <w:t xml:space="preserve"> 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eastAsia" w:ascii="Times New Roman" w:hAnsi="Times New Roman" w:eastAsia="宋体"/>
          <w:b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both"/>
        <w:textAlignment w:val="auto"/>
        <w:rPr>
          <w:rFonts w:hint="default" w:ascii="Times New Roman" w:hAnsi="Times New Roman" w:eastAsia="宋体"/>
          <w:b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580E17"/>
    <w:multiLevelType w:val="singleLevel"/>
    <w:tmpl w:val="83580E17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931AB8C"/>
    <w:multiLevelType w:val="multilevel"/>
    <w:tmpl w:val="8931AB8C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8EA47CD4"/>
    <w:multiLevelType w:val="singleLevel"/>
    <w:tmpl w:val="8EA47CD4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CA686AC"/>
    <w:multiLevelType w:val="singleLevel"/>
    <w:tmpl w:val="9CA686AC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A0E17679"/>
    <w:multiLevelType w:val="singleLevel"/>
    <w:tmpl w:val="A0E17679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A3096C70"/>
    <w:multiLevelType w:val="singleLevel"/>
    <w:tmpl w:val="A3096C7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AACE286D"/>
    <w:multiLevelType w:val="singleLevel"/>
    <w:tmpl w:val="AACE286D"/>
    <w:lvl w:ilvl="0" w:tentative="0">
      <w:start w:val="4"/>
      <w:numFmt w:val="decimal"/>
      <w:suff w:val="nothing"/>
      <w:lvlText w:val="%1、"/>
      <w:lvlJc w:val="left"/>
    </w:lvl>
  </w:abstractNum>
  <w:abstractNum w:abstractNumId="7">
    <w:nsid w:val="AF049C94"/>
    <w:multiLevelType w:val="singleLevel"/>
    <w:tmpl w:val="AF049C94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B6553158"/>
    <w:multiLevelType w:val="singleLevel"/>
    <w:tmpl w:val="B6553158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B964E3C5"/>
    <w:multiLevelType w:val="singleLevel"/>
    <w:tmpl w:val="B964E3C5"/>
    <w:lvl w:ilvl="0" w:tentative="0">
      <w:start w:val="5"/>
      <w:numFmt w:val="decimal"/>
      <w:suff w:val="nothing"/>
      <w:lvlText w:val="%1）"/>
      <w:lvlJc w:val="left"/>
    </w:lvl>
  </w:abstractNum>
  <w:abstractNum w:abstractNumId="10">
    <w:nsid w:val="CEDAAC04"/>
    <w:multiLevelType w:val="singleLevel"/>
    <w:tmpl w:val="CEDAAC04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CF6DA8A5"/>
    <w:multiLevelType w:val="singleLevel"/>
    <w:tmpl w:val="CF6DA8A5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D7EA3532"/>
    <w:multiLevelType w:val="singleLevel"/>
    <w:tmpl w:val="D7EA3532"/>
    <w:lvl w:ilvl="0" w:tentative="0">
      <w:start w:val="1"/>
      <w:numFmt w:val="decimal"/>
      <w:suff w:val="space"/>
      <w:lvlText w:val="%1）"/>
      <w:lvlJc w:val="left"/>
    </w:lvl>
  </w:abstractNum>
  <w:abstractNum w:abstractNumId="13">
    <w:nsid w:val="E003FA21"/>
    <w:multiLevelType w:val="singleLevel"/>
    <w:tmpl w:val="E003FA21"/>
    <w:lvl w:ilvl="0" w:tentative="0">
      <w:start w:val="8180"/>
      <w:numFmt w:val="decimal"/>
      <w:suff w:val="nothing"/>
      <w:lvlText w:val="%1，"/>
      <w:lvlJc w:val="left"/>
    </w:lvl>
  </w:abstractNum>
  <w:abstractNum w:abstractNumId="14">
    <w:nsid w:val="E52CEB5A"/>
    <w:multiLevelType w:val="singleLevel"/>
    <w:tmpl w:val="E52CEB5A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EBFDAF60"/>
    <w:multiLevelType w:val="singleLevel"/>
    <w:tmpl w:val="EBFDAF60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ECDE0679"/>
    <w:multiLevelType w:val="multilevel"/>
    <w:tmpl w:val="ECDE067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ED122E4F"/>
    <w:multiLevelType w:val="singleLevel"/>
    <w:tmpl w:val="ED122E4F"/>
    <w:lvl w:ilvl="0" w:tentative="0">
      <w:start w:val="1"/>
      <w:numFmt w:val="decimal"/>
      <w:suff w:val="nothing"/>
      <w:lvlText w:val="%1、"/>
      <w:lvlJc w:val="left"/>
    </w:lvl>
  </w:abstractNum>
  <w:abstractNum w:abstractNumId="18">
    <w:nsid w:val="04EB026E"/>
    <w:multiLevelType w:val="singleLevel"/>
    <w:tmpl w:val="04EB026E"/>
    <w:lvl w:ilvl="0" w:tentative="0">
      <w:start w:val="1"/>
      <w:numFmt w:val="decimal"/>
      <w:suff w:val="nothing"/>
      <w:lvlText w:val="%1、"/>
      <w:lvlJc w:val="left"/>
    </w:lvl>
  </w:abstractNum>
  <w:abstractNum w:abstractNumId="19">
    <w:nsid w:val="0799B313"/>
    <w:multiLevelType w:val="singleLevel"/>
    <w:tmpl w:val="0799B313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0A881ACA"/>
    <w:multiLevelType w:val="singleLevel"/>
    <w:tmpl w:val="0A881ACA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1B01A0FB"/>
    <w:multiLevelType w:val="singleLevel"/>
    <w:tmpl w:val="1B01A0FB"/>
    <w:lvl w:ilvl="0" w:tentative="0">
      <w:start w:val="1"/>
      <w:numFmt w:val="decimal"/>
      <w:suff w:val="nothing"/>
      <w:lvlText w:val="%1、"/>
      <w:lvlJc w:val="left"/>
    </w:lvl>
  </w:abstractNum>
  <w:abstractNum w:abstractNumId="22">
    <w:nsid w:val="23C00E4C"/>
    <w:multiLevelType w:val="singleLevel"/>
    <w:tmpl w:val="23C00E4C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2454A3E3"/>
    <w:multiLevelType w:val="singleLevel"/>
    <w:tmpl w:val="2454A3E3"/>
    <w:lvl w:ilvl="0" w:tentative="0">
      <w:start w:val="1"/>
      <w:numFmt w:val="decimal"/>
      <w:suff w:val="nothing"/>
      <w:lvlText w:val="%1、"/>
      <w:lvlJc w:val="left"/>
    </w:lvl>
  </w:abstractNum>
  <w:abstractNum w:abstractNumId="24">
    <w:nsid w:val="47BCA73C"/>
    <w:multiLevelType w:val="singleLevel"/>
    <w:tmpl w:val="47BCA73C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4ADD5FB2"/>
    <w:multiLevelType w:val="singleLevel"/>
    <w:tmpl w:val="4ADD5FB2"/>
    <w:lvl w:ilvl="0" w:tentative="0">
      <w:start w:val="1"/>
      <w:numFmt w:val="decimal"/>
      <w:suff w:val="nothing"/>
      <w:lvlText w:val="%1、"/>
      <w:lvlJc w:val="left"/>
    </w:lvl>
  </w:abstractNum>
  <w:abstractNum w:abstractNumId="26">
    <w:nsid w:val="6B25DD3D"/>
    <w:multiLevelType w:val="singleLevel"/>
    <w:tmpl w:val="6B25DD3D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736A8D6B"/>
    <w:multiLevelType w:val="singleLevel"/>
    <w:tmpl w:val="736A8D6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3"/>
  </w:num>
  <w:num w:numId="2">
    <w:abstractNumId w:val="24"/>
  </w:num>
  <w:num w:numId="3">
    <w:abstractNumId w:val="10"/>
  </w:num>
  <w:num w:numId="4">
    <w:abstractNumId w:val="6"/>
  </w:num>
  <w:num w:numId="5">
    <w:abstractNumId w:val="8"/>
  </w:num>
  <w:num w:numId="6">
    <w:abstractNumId w:val="22"/>
  </w:num>
  <w:num w:numId="7">
    <w:abstractNumId w:val="26"/>
  </w:num>
  <w:num w:numId="8">
    <w:abstractNumId w:val="14"/>
  </w:num>
  <w:num w:numId="9">
    <w:abstractNumId w:val="16"/>
  </w:num>
  <w:num w:numId="10">
    <w:abstractNumId w:val="25"/>
  </w:num>
  <w:num w:numId="11">
    <w:abstractNumId w:val="13"/>
  </w:num>
  <w:num w:numId="12">
    <w:abstractNumId w:val="1"/>
  </w:num>
  <w:num w:numId="13">
    <w:abstractNumId w:val="17"/>
  </w:num>
  <w:num w:numId="14">
    <w:abstractNumId w:val="12"/>
  </w:num>
  <w:num w:numId="15">
    <w:abstractNumId w:val="3"/>
  </w:num>
  <w:num w:numId="16">
    <w:abstractNumId w:val="0"/>
  </w:num>
  <w:num w:numId="17">
    <w:abstractNumId w:val="9"/>
  </w:num>
  <w:num w:numId="18">
    <w:abstractNumId w:val="21"/>
  </w:num>
  <w:num w:numId="19">
    <w:abstractNumId w:val="5"/>
  </w:num>
  <w:num w:numId="20">
    <w:abstractNumId w:val="15"/>
  </w:num>
  <w:num w:numId="21">
    <w:abstractNumId w:val="20"/>
  </w:num>
  <w:num w:numId="22">
    <w:abstractNumId w:val="4"/>
  </w:num>
  <w:num w:numId="23">
    <w:abstractNumId w:val="27"/>
  </w:num>
  <w:num w:numId="24">
    <w:abstractNumId w:val="2"/>
  </w:num>
  <w:num w:numId="25">
    <w:abstractNumId w:val="11"/>
  </w:num>
  <w:num w:numId="26">
    <w:abstractNumId w:val="18"/>
  </w:num>
  <w:num w:numId="27">
    <w:abstractNumId w:val="7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Y1YjExNWZiY2U0MTM4ZjNlZWI0MGEwYmM4ZmQ1OTQifQ=="/>
  </w:docVars>
  <w:rsids>
    <w:rsidRoot w:val="00000000"/>
    <w:rsid w:val="02BF3353"/>
    <w:rsid w:val="066A4290"/>
    <w:rsid w:val="078132CC"/>
    <w:rsid w:val="0EC11F64"/>
    <w:rsid w:val="1026789F"/>
    <w:rsid w:val="10E53570"/>
    <w:rsid w:val="12081CA1"/>
    <w:rsid w:val="14856260"/>
    <w:rsid w:val="15E27DF7"/>
    <w:rsid w:val="161A727B"/>
    <w:rsid w:val="196565AA"/>
    <w:rsid w:val="1A202551"/>
    <w:rsid w:val="1AAE7990"/>
    <w:rsid w:val="1AD1620D"/>
    <w:rsid w:val="1B0E4A1F"/>
    <w:rsid w:val="1B5D074F"/>
    <w:rsid w:val="1C204A0A"/>
    <w:rsid w:val="1E1265D5"/>
    <w:rsid w:val="1E3269CC"/>
    <w:rsid w:val="204D0391"/>
    <w:rsid w:val="22312130"/>
    <w:rsid w:val="232D181C"/>
    <w:rsid w:val="24EF3AA2"/>
    <w:rsid w:val="26BF35DE"/>
    <w:rsid w:val="2749761D"/>
    <w:rsid w:val="2BE5357A"/>
    <w:rsid w:val="2C3F7E39"/>
    <w:rsid w:val="2C9A72E3"/>
    <w:rsid w:val="2D3C09AF"/>
    <w:rsid w:val="2D621A08"/>
    <w:rsid w:val="2EED69CE"/>
    <w:rsid w:val="30F81C9B"/>
    <w:rsid w:val="315F4256"/>
    <w:rsid w:val="32B13C4B"/>
    <w:rsid w:val="339C2174"/>
    <w:rsid w:val="34897199"/>
    <w:rsid w:val="34925D70"/>
    <w:rsid w:val="36B95C2D"/>
    <w:rsid w:val="378B6DE9"/>
    <w:rsid w:val="3844309C"/>
    <w:rsid w:val="39BE6E7B"/>
    <w:rsid w:val="3A1E6B8F"/>
    <w:rsid w:val="3B337E5E"/>
    <w:rsid w:val="3B615742"/>
    <w:rsid w:val="3C4C05CC"/>
    <w:rsid w:val="40D8415D"/>
    <w:rsid w:val="432B7E71"/>
    <w:rsid w:val="43941571"/>
    <w:rsid w:val="43D2133A"/>
    <w:rsid w:val="44162981"/>
    <w:rsid w:val="44A771C7"/>
    <w:rsid w:val="46313F80"/>
    <w:rsid w:val="48C87103"/>
    <w:rsid w:val="496E4757"/>
    <w:rsid w:val="4A544985"/>
    <w:rsid w:val="4F64032B"/>
    <w:rsid w:val="50BF7FE8"/>
    <w:rsid w:val="514A04B3"/>
    <w:rsid w:val="51B27F6B"/>
    <w:rsid w:val="52081BED"/>
    <w:rsid w:val="521907EA"/>
    <w:rsid w:val="532D6DA9"/>
    <w:rsid w:val="556A671B"/>
    <w:rsid w:val="56DC7584"/>
    <w:rsid w:val="59DB47F3"/>
    <w:rsid w:val="5AC90598"/>
    <w:rsid w:val="5AF94941"/>
    <w:rsid w:val="5B25268F"/>
    <w:rsid w:val="5B3A2569"/>
    <w:rsid w:val="5B651D2C"/>
    <w:rsid w:val="5BD26ABF"/>
    <w:rsid w:val="5CFB1517"/>
    <w:rsid w:val="5EBE48B3"/>
    <w:rsid w:val="5EFC7744"/>
    <w:rsid w:val="605379F6"/>
    <w:rsid w:val="621D10C4"/>
    <w:rsid w:val="631B1054"/>
    <w:rsid w:val="639B108B"/>
    <w:rsid w:val="63A00B19"/>
    <w:rsid w:val="64282187"/>
    <w:rsid w:val="6452228B"/>
    <w:rsid w:val="648229E3"/>
    <w:rsid w:val="64AF115A"/>
    <w:rsid w:val="66FC194C"/>
    <w:rsid w:val="67034BC6"/>
    <w:rsid w:val="673E3563"/>
    <w:rsid w:val="675E3085"/>
    <w:rsid w:val="679F04A6"/>
    <w:rsid w:val="67B9761F"/>
    <w:rsid w:val="68FC5A86"/>
    <w:rsid w:val="698E2580"/>
    <w:rsid w:val="6A440E91"/>
    <w:rsid w:val="6B265221"/>
    <w:rsid w:val="6B52327D"/>
    <w:rsid w:val="6D32546A"/>
    <w:rsid w:val="6D4C7ADD"/>
    <w:rsid w:val="6DC13385"/>
    <w:rsid w:val="6EFF440A"/>
    <w:rsid w:val="6F9231EA"/>
    <w:rsid w:val="6FE05885"/>
    <w:rsid w:val="701B2694"/>
    <w:rsid w:val="707E3A8B"/>
    <w:rsid w:val="7131093C"/>
    <w:rsid w:val="747B5843"/>
    <w:rsid w:val="74A2129F"/>
    <w:rsid w:val="76142A12"/>
    <w:rsid w:val="7875067F"/>
    <w:rsid w:val="7B5F0E31"/>
    <w:rsid w:val="7DB0182A"/>
    <w:rsid w:val="7DB83A99"/>
    <w:rsid w:val="7E0806FB"/>
    <w:rsid w:val="7E19267B"/>
    <w:rsid w:val="7E2B0DFB"/>
    <w:rsid w:val="7E5D6D4D"/>
    <w:rsid w:val="7E991353"/>
    <w:rsid w:val="7F0C2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adjustRightInd w:val="0"/>
      <w:snapToGrid w:val="0"/>
      <w:spacing w:beforeLines="0" w:beforeAutospacing="0" w:afterLines="0" w:afterAutospacing="0" w:line="360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adjustRightInd w:val="0"/>
      <w:snapToGrid w:val="0"/>
      <w:spacing w:beforeLines="0" w:beforeAutospacing="0" w:afterLines="0" w:afterAutospacing="0" w:line="360" w:lineRule="auto"/>
      <w:outlineLvl w:val="2"/>
    </w:pPr>
    <w:rPr>
      <w:rFonts w:ascii="Calibri" w:hAnsi="Calibri" w:eastAsia="宋体" w:cs="Times New Roman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adjustRightInd w:val="0"/>
      <w:snapToGrid w:val="0"/>
      <w:spacing w:beforeLines="0" w:beforeAutospacing="0" w:afterLines="0" w:afterAutospacing="0" w:line="360" w:lineRule="auto"/>
      <w:outlineLvl w:val="3"/>
    </w:pPr>
    <w:rPr>
      <w:rFonts w:ascii="Times New Roman" w:hAnsi="Times New Roman" w:eastAsia="宋体" w:cs="Times New Roman"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5.emf"/><Relationship Id="rId40" Type="http://schemas.openxmlformats.org/officeDocument/2006/relationships/oleObject" Target="embeddings/oleObject3.bin"/><Relationship Id="rId4" Type="http://schemas.openxmlformats.org/officeDocument/2006/relationships/image" Target="media/image1.png"/><Relationship Id="rId39" Type="http://schemas.openxmlformats.org/officeDocument/2006/relationships/image" Target="media/image34.emf"/><Relationship Id="rId38" Type="http://schemas.openxmlformats.org/officeDocument/2006/relationships/oleObject" Target="embeddings/oleObject2.bin"/><Relationship Id="rId37" Type="http://schemas.openxmlformats.org/officeDocument/2006/relationships/image" Target="media/image33.emf"/><Relationship Id="rId36" Type="http://schemas.openxmlformats.org/officeDocument/2006/relationships/oleObject" Target="embeddings/oleObject1.bin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6250</Words>
  <Characters>12560</Characters>
  <Lines>0</Lines>
  <Paragraphs>0</Paragraphs>
  <TotalTime>79</TotalTime>
  <ScaleCrop>false</ScaleCrop>
  <LinksUpToDate>false</LinksUpToDate>
  <CharactersWithSpaces>13319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2023-05-10T01:26:00Z</dcterms:created>
  <dc:creator>admin</dc:creator>
  <cp:lastModifiedBy>admin</cp:lastModifiedBy>
  <dcterms:modified xsi:type="dcterms:W3CDTF">2023-07-11T12:22:37Z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29397899EF764BB1BFC4A4EB0EBE924B_12</vt:lpwstr>
  </property>
</Properties>
</file>