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REGULARIZACIÓN PARCELARIA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REGULARIZACIÓN PARCELARIA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