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26AF6">
      <w:pPr>
        <w:pStyle w:val="6"/>
        <w:bidi w:val="0"/>
        <w:jc w:val="center"/>
      </w:pPr>
      <w:bookmarkStart w:id="0" w:name="_GoBack"/>
      <w:bookmarkEnd w:id="0"/>
      <w:r>
        <w:rPr>
          <w:rFonts w:hint="default"/>
          <w:lang w:val="es-DO"/>
        </w:rPr>
        <w:t>{{</w:t>
      </w:r>
      <w:r>
        <w:rPr>
          <w:rFonts w:hint="eastAsia"/>
        </w:rPr>
        <w:t xml:space="preserve"> </w:t>
      </w:r>
      <w:r>
        <w:t>cli_nom</w:t>
      </w:r>
      <w:r>
        <w:rPr>
          <w:rFonts w:hint="default"/>
          <w:lang w:val="es-DO"/>
        </w:rPr>
        <w:t xml:space="preserve"> }}</w:t>
      </w:r>
      <w:r>
        <w:t xml:space="preserve"> Nombre del cliente</w:t>
      </w:r>
    </w:p>
    <w:p w14:paraId="7428F330">
      <w:pPr>
        <w:pStyle w:val="6"/>
        <w:bidi w:val="0"/>
        <w:jc w:val="center"/>
      </w:pPr>
      <w:r>
        <w:rPr>
          <w:rFonts w:hint="default"/>
          <w:lang w:val="es-DO"/>
        </w:rPr>
        <w:t>{{</w:t>
      </w:r>
      <w:r>
        <w:rPr>
          <w:rFonts w:hint="eastAsia"/>
        </w:rPr>
        <w:t xml:space="preserve"> </w:t>
      </w:r>
      <w:r>
        <w:t xml:space="preserve">cli_ced </w:t>
      </w:r>
      <w:r>
        <w:rPr>
          <w:rFonts w:hint="default"/>
          <w:lang w:val="es-DO"/>
        </w:rPr>
        <w:t xml:space="preserve">}} </w:t>
      </w:r>
      <w:r>
        <w:t>Cédula</w:t>
      </w:r>
    </w:p>
    <w:p w14:paraId="4AB17988">
      <w:pPr>
        <w:pStyle w:val="6"/>
        <w:bidi w:val="0"/>
        <w:jc w:val="center"/>
      </w:pPr>
      <w:r>
        <w:rPr>
          <w:rFonts w:hint="default"/>
          <w:lang w:val="es-DO"/>
        </w:rPr>
        <w:t xml:space="preserve">{{ </w:t>
      </w:r>
      <w:r>
        <w:t xml:space="preserve">ip </w:t>
      </w:r>
      <w:r>
        <w:rPr>
          <w:rFonts w:hint="default"/>
          <w:lang w:val="es-DO"/>
        </w:rPr>
        <w:t xml:space="preserve">}} </w:t>
      </w:r>
      <w:r>
        <w:t>Parcela</w:t>
      </w:r>
    </w:p>
    <w:p w14:paraId="6AA522D3">
      <w:pPr>
        <w:rPr>
          <w:rFonts w:cs="Times New Roman"/>
          <w:b/>
          <w:bCs/>
          <w:szCs w:val="24"/>
        </w:rPr>
      </w:pPr>
    </w:p>
    <w:p w14:paraId="672C327F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1. Diccionario Maestro de Variables</w:t>
      </w:r>
    </w:p>
    <w:p w14:paraId="2276BFBC">
      <w:pPr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Estructura Jurisdicción Inmobiliaria (JI):</w:t>
      </w:r>
    </w:p>
    <w:p w14:paraId="40A6579A">
      <w:pPr>
        <w:numPr>
          <w:ilvl w:val="1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{{ organo_ji }}: (Ej: Mensuras Catastrales, Registro de Títulos, Tribunal de Tierras).</w:t>
      </w:r>
    </w:p>
    <w:p w14:paraId="487B93A6">
      <w:pPr>
        <w:numPr>
          <w:ilvl w:val="1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{{ organo_localidad }}: (Ej: Santiago, La Vega).</w:t>
      </w:r>
    </w:p>
    <w:p w14:paraId="47DC25F0">
      <w:pPr>
        <w:numPr>
          <w:ilvl w:val="1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{{ num_expediente_ji }}: El número asignado por el órgano.</w:t>
      </w:r>
    </w:p>
    <w:p w14:paraId="63A851D6">
      <w:pPr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Datos del Cliente:</w:t>
      </w:r>
    </w:p>
    <w:p w14:paraId="4B585CED">
      <w:pPr>
        <w:numPr>
          <w:ilvl w:val="1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{{ cliente_nombre }}, {{ cedula }}, {{ estado_civil }}, {{ profesion }}, {{ cliente_direccion }}.</w:t>
      </w:r>
    </w:p>
    <w:p w14:paraId="17F1D64D">
      <w:pPr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Datos del Inmueble (Técnicos):</w:t>
      </w:r>
    </w:p>
    <w:p w14:paraId="33B71886">
      <w:pPr>
        <w:numPr>
          <w:ilvl w:val="1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{{ matricula }}, {{ designacion_catastral }}, {{ distrito_catastral }}, {{ superficie }}, {{ ubicacion_inmueble }}.</w:t>
      </w:r>
    </w:p>
    <w:p w14:paraId="12348A46">
      <w:pPr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Firmas y Otros:</w:t>
      </w:r>
    </w:p>
    <w:p w14:paraId="04A95EBF">
      <w:pPr>
        <w:numPr>
          <w:ilvl w:val="1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{{ jhonny_matos_titulos }}: Lic. Jhonny Matos. M.A., Presidente.</w:t>
      </w:r>
    </w:p>
    <w:p w14:paraId="3E80E2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1. Datos del Profesional (Tus Credenciales)</w:t>
      </w:r>
    </w:p>
    <w:p w14:paraId="717572C4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Estas deben estar preconfiguradas para que salgan siempre en el pie de página o firma.</w:t>
      </w:r>
    </w:p>
    <w:p w14:paraId="41C0B32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jhonny_matos_titulos }}: Lic. Jhonny Matos. M.A., Presidente.</w:t>
      </w:r>
    </w:p>
    <w:p w14:paraId="18A5B304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exequatur_legal }}: Tu número de exequatur como abogado.</w:t>
      </w:r>
    </w:p>
    <w:p w14:paraId="27D15DBF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exequatur_agrimensor }}: Tu número de registro como Agrimensor.</w:t>
      </w:r>
    </w:p>
    <w:p w14:paraId="26063231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direccion_oficina }}: Dirección en Santiago, Rep. Dom.</w:t>
      </w:r>
    </w:p>
    <w:p w14:paraId="56C0586B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2. Datos de las Partes (Generales de Ley)</w:t>
      </w:r>
    </w:p>
    <w:p w14:paraId="2C0CD9D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nombre_cliente }}: Nombre completo.</w:t>
      </w:r>
    </w:p>
    <w:p w14:paraId="040CCB58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cedula_cliente }}: Con guiones (ej. 031-XXXXXXX-X).</w:t>
      </w:r>
    </w:p>
    <w:p w14:paraId="79E1AD1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nacionalidad }}: Importante para extranjeros (Ley de Registro Inmobiliario).</w:t>
      </w:r>
    </w:p>
    <w:p w14:paraId="61B9EEB8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estado_civil }}: Si es casado, el sistema debe pedir datos del cónyuge.</w:t>
      </w:r>
    </w:p>
    <w:p w14:paraId="3507FED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domicilio_cliente }}: Residencia actual.</w:t>
      </w:r>
    </w:p>
    <w:p w14:paraId="0EC8F49F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nombre_representado }}: En caso de que el cliente actúe por un tercero o empresa.</w:t>
      </w:r>
    </w:p>
    <w:p w14:paraId="4E5D422A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3. Datos del Inmueble (Técnicos y Catastrales)</w:t>
      </w:r>
    </w:p>
    <w:p w14:paraId="6AC02D42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designacion_catastral }}: La identificación posicional.</w:t>
      </w:r>
    </w:p>
    <w:p w14:paraId="69951B4F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parcela }}: Número de parcela.</w:t>
      </w:r>
    </w:p>
    <w:p w14:paraId="184599D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dc }}: Distrito Catastral.</w:t>
      </w:r>
    </w:p>
    <w:p w14:paraId="412B9569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matricula }}: El número de Registro de Títulos.</w:t>
      </w:r>
    </w:p>
    <w:p w14:paraId="400FC1D9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superficie }}: Área en metros cuadrados (ej. 500.50 m²).</w:t>
      </w:r>
    </w:p>
    <w:p w14:paraId="378C8078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{{ colindancias }}: (Norte, Sur, Este, Oeste). </w:t>
      </w:r>
      <w:r>
        <w:rPr>
          <w:rFonts w:eastAsia="Times New Roman" w:cs="Times New Roman"/>
          <w:b/>
          <w:bCs/>
          <w:kern w:val="0"/>
          <w:szCs w:val="24"/>
          <w14:ligatures w14:val="none"/>
        </w:rPr>
        <w:t>NUEVA: Necesaria para Deslindes.</w:t>
      </w:r>
    </w:p>
    <w:p w14:paraId="24293EE2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{{ coordenadas_utm }}: Para anexos técnicos de agrimensura. </w:t>
      </w:r>
      <w:r>
        <w:rPr>
          <w:rFonts w:eastAsia="Times New Roman" w:cs="Times New Roman"/>
          <w:b/>
          <w:bCs/>
          <w:kern w:val="0"/>
          <w:szCs w:val="24"/>
          <w14:ligatures w14:val="none"/>
        </w:rPr>
        <w:t>NUEVA.</w:t>
      </w:r>
    </w:p>
    <w:p w14:paraId="5D5E1BEC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4. Variables del Proceso Judicial/Técnico</w:t>
      </w:r>
    </w:p>
    <w:p w14:paraId="7E6212EF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tipo_proceso }}: (Saneamiento, Deslinde, Partición, Litis sobre derechos registrados).</w:t>
      </w:r>
    </w:p>
    <w:p w14:paraId="137D51B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tribunal_competente }}: Ej: Tribunal de Tierras de Jurisdicción Original de Santiago.</w:t>
      </w:r>
    </w:p>
    <w:p w14:paraId="49B57D53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registrador_titulos }}: Registro de Títulos del Departamento correspondiente.</w:t>
      </w:r>
    </w:p>
    <w:p w14:paraId="5295C5CC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num_expediente }}: Número de entrada en Mensuras o el Tribunal.</w:t>
      </w:r>
    </w:p>
    <w:p w14:paraId="56D20B7C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5. Cláusulas de Honorarios (Cuota Litis)</w:t>
      </w:r>
    </w:p>
    <w:p w14:paraId="530F6EDC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porcentaje_litis }}: Porcentaje pactado (ej. 30%).</w:t>
      </w:r>
    </w:p>
    <w:p w14:paraId="121CCD7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monto_pesos }}: En caso de pago fijo (RD$).</w:t>
      </w:r>
    </w:p>
    <w:p w14:paraId="7602CBAE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monto_letras }}: Para evitar alteraciones en el contrato.</w:t>
      </w:r>
    </w:p>
    <w:p w14:paraId="644CCBAB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cuotas_pago }}: Si el pago es fraccionado (Ej. 1 de 3).</w:t>
      </w:r>
    </w:p>
    <w:p w14:paraId="712E49E4">
      <w:pPr>
        <w:spacing w:before="0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5A9D0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Variables que RECOMIENDO agregar (Nuevas)</w:t>
      </w:r>
    </w:p>
    <w:p w14:paraId="7AE05F4F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Para que tus plantillas sean infalibles ante el Tribunal, deberías incluir estas en el código:</w:t>
      </w:r>
    </w:p>
    <w:p w14:paraId="0CB5563C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nombre_conyuge }} y {{ cedula_conyuge }}: Crucial para evitar nulidades por falta de consentimiento en bienes de la comunidad.</w:t>
      </w:r>
    </w:p>
    <w:p w14:paraId="23B9EB14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designacion_posicional }}: Para los nuevos certificados de título que ya no usan parcela/DC tradicional.</w:t>
      </w:r>
    </w:p>
    <w:p w14:paraId="2E7C2958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fecha_contrato_letras }}: "A los quince (15) días del mes de abril..." (Da más formalidad legal).</w:t>
      </w:r>
    </w:p>
    <w:p w14:paraId="6C4AEEF5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{{ id_digital_archivo }}: Un código QR o ID único de </w:t>
      </w:r>
      <w:r>
        <w:rPr>
          <w:rFonts w:eastAsia="Times New Roman" w:cs="Times New Roman"/>
          <w:b/>
          <w:bCs/>
          <w:kern w:val="0"/>
          <w:szCs w:val="24"/>
          <w14:ligatures w14:val="none"/>
        </w:rPr>
        <w:t>AboAgrim</w:t>
      </w:r>
      <w:r>
        <w:rPr>
          <w:rFonts w:eastAsia="Times New Roman" w:cs="Times New Roman"/>
          <w:kern w:val="0"/>
          <w:szCs w:val="24"/>
          <w14:ligatures w14:val="none"/>
        </w:rPr>
        <w:t xml:space="preserve"> para localizar el expediente físico en tu oficina.</w:t>
      </w:r>
    </w:p>
    <w:p w14:paraId="1E077D2F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1. Variables de la Jurisdicción Inmobiliaria (JI) e Instituciones</w:t>
      </w:r>
    </w:p>
    <w:p w14:paraId="205A2874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Estas son para el encabezado y cuerpo de instancias ante el Registro de Títulos (RT) y Mensuras Catastrales (DGMIC).</w:t>
      </w:r>
    </w:p>
    <w:p w14:paraId="3DCE9C5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direccion_regional_mensuras }}: Ej. Dirección Regional de Mensuras Catastrales Departamento Norte.</w:t>
      </w:r>
    </w:p>
    <w:p w14:paraId="3A50AA4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registro_titulos_departamento }}: Ej. Registro de Títulos de Santiago.</w:t>
      </w:r>
    </w:p>
    <w:p w14:paraId="43A0EBCA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tribunal_tierras_jo }}: Tribunal de Tierras de Jurisdicción Original.</w:t>
      </w:r>
    </w:p>
    <w:p w14:paraId="0F826C3E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num_expediente_aprobado }}: Número de expediente en Mensuras.</w:t>
      </w:r>
    </w:p>
    <w:p w14:paraId="197F416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num_designacion_catastral }}: La nueva designación posicional.</w:t>
      </w:r>
    </w:p>
    <w:p w14:paraId="41FD76DE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num_resolucion }}: Para casos que vienen de una resolución administrativa.</w:t>
      </w:r>
    </w:p>
    <w:p w14:paraId="33C60A0D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juez_apoderado }}: Nombre del magistrado (si ya hay apoderamiento).</w:t>
      </w:r>
    </w:p>
    <w:p w14:paraId="4F7C61AC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2. Variables de Objetos (Inmuebles y Muebles)</w:t>
      </w:r>
    </w:p>
    <w:p w14:paraId="71BBF23A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Para deslindes, saneamientos, o incluso embargos/ventas de equipos.</w:t>
      </w:r>
    </w:p>
    <w:p w14:paraId="524886BE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Inmuebles (Técnicas):</w:t>
      </w:r>
    </w:p>
    <w:p w14:paraId="4366019D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porcion_terreno }}: Si es una porción dentro de una parcela mayor.</w:t>
      </w:r>
    </w:p>
    <w:p w14:paraId="3B58AEAA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area_segun_mensura }}: Superficie exacta tras el levantamiento.</w:t>
      </w:r>
    </w:p>
    <w:p w14:paraId="5431864D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area_segun_titulo }}: Superficie que consta en el certificado actual.</w:t>
      </w:r>
    </w:p>
    <w:p w14:paraId="0AFA09F3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linderos_detallados }}: Descripción de colindancias por punto cardinal.</w:t>
      </w:r>
    </w:p>
    <w:p w14:paraId="355C57D1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mejoras_existentes }}: Descripción de casas, naves, o plantaciones.</w:t>
      </w:r>
    </w:p>
    <w:p w14:paraId="32A1AAAB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Muebles (Vehículos/Equipos):</w:t>
      </w:r>
    </w:p>
    <w:p w14:paraId="7F1D2F5E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mueble_descripcion }}: Marca, modelo, año.</w:t>
      </w:r>
    </w:p>
    <w:p w14:paraId="1DAF33C5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mueble_chasis }}: Número de serie o chasis.</w:t>
      </w:r>
    </w:p>
    <w:p w14:paraId="6561C18A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mueble_placa }}: Si aplica.</w:t>
      </w:r>
    </w:p>
    <w:p w14:paraId="724AB514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mueble_valor_estimado }}: Para actos de alguacil o inventarios.</w:t>
      </w:r>
    </w:p>
    <w:p w14:paraId="3711BA5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3. Variables Personales (Generales de Ley Extendidas)</w:t>
      </w:r>
    </w:p>
    <w:p w14:paraId="3E25D7F2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Para cumplir con el rigor del Notario y el Registro.</w:t>
      </w:r>
    </w:p>
    <w:p w14:paraId="4CDA37EE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nacionalidad }}: Indispensable para extranjeros.</w:t>
      </w:r>
    </w:p>
    <w:p w14:paraId="6AA0773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ocupacion_profesion }}: Según consta en la cédula.</w:t>
      </w:r>
    </w:p>
    <w:p w14:paraId="290A0C9D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pasaporte_num }}: En caso de extranjeros no residentes.</w:t>
      </w:r>
    </w:p>
    <w:p w14:paraId="0192AD2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rnc_empresa }}: Si el cliente es una persona jurídica.</w:t>
      </w:r>
    </w:p>
    <w:p w14:paraId="73090A34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representante_legal_nombre }}: Gerente o presidente de la empresa cliente.</w:t>
      </w:r>
    </w:p>
    <w:p w14:paraId="3CD95BB6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regimen_matrimonial }}: Comunidad de bienes, separación de bienes, etc.</w:t>
      </w:r>
    </w:p>
    <w:p w14:paraId="79A02D01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4. Variables de Actos, Contratos y Procesos</w:t>
      </w:r>
    </w:p>
    <w:p w14:paraId="10EB820B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Lógica para el tipo de documento que estás generando.</w:t>
      </w:r>
    </w:p>
    <w:p w14:paraId="35E88B1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acto_numero }}: Para actos de alguacil o ministeriales.</w:t>
      </w:r>
    </w:p>
    <w:p w14:paraId="352C691D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cuota_litis_porcentaje }}: El % pactado (30%, por ejemplo).</w:t>
      </w:r>
    </w:p>
    <w:p w14:paraId="03C95821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honorarios_monto_letras }}: El monto total escrito en letras para seguridad legal.</w:t>
      </w:r>
    </w:p>
    <w:p w14:paraId="5E468E41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condiciones_pago }}: "Un primer pago al inicio, un segundo al aprobarse el plano...".</w:t>
      </w:r>
    </w:p>
    <w:p w14:paraId="53CC2A28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testigos_nombres }}: Para actos bajo firma privada.</w:t>
      </w:r>
    </w:p>
    <w:p w14:paraId="5A7A1280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fecha_acto_letras }}: "A los quince (15) días del mes de abril del año dos mil veintiséis (2026)".</w:t>
      </w:r>
    </w:p>
    <w:p w14:paraId="1824ADC4">
      <w:pPr>
        <w:spacing w:before="0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AF5F1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5. Variables de "AboAgrim" (Metadatos del Sistema)</w:t>
      </w:r>
    </w:p>
    <w:p w14:paraId="552A122A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Para que el software lleve el control interno.</w:t>
      </w:r>
    </w:p>
    <w:p w14:paraId="4A07B983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id_expediente_interno }}: Tu código de archivo físico.</w:t>
      </w:r>
    </w:p>
    <w:p w14:paraId="2564B1C8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fecha_proximo_seguimiento }}: Para control de agenda.</w:t>
      </w:r>
    </w:p>
    <w:p w14:paraId="2304FB4F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{{ estatus_actual }}: (Ej. En revisión técnica, En el Tribunal, Pendiente de Firma).</w:t>
      </w:r>
    </w:p>
    <w:p w14:paraId="03E10C3C">
      <w:pPr>
        <w:outlineLvl w:val="2"/>
        <w:rPr>
          <w:rFonts w:eastAsia="Aptos"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1. Datos del Cliente / Solicitante</w:t>
      </w:r>
    </w:p>
    <w:p w14:paraId="6B9F1F54">
      <w:pPr>
        <w:rPr>
          <w:rFonts w:cs="Times New Roman"/>
          <w:szCs w:val="24"/>
        </w:rPr>
      </w:pPr>
      <w:r>
        <w:rPr>
          <w:rFonts w:cs="Times New Roman"/>
          <w:szCs w:val="24"/>
        </w:rPr>
        <w:t>Estas son las generales de ley para identificar a la persona:</w:t>
      </w:r>
    </w:p>
    <w:p w14:paraId="5281C8EF">
      <w:pPr>
        <w:numPr>
          <w:ilvl w:val="0"/>
          <w:numId w:val="14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cliente_nombre }}</w:t>
      </w:r>
      <w:r>
        <w:rPr>
          <w:rFonts w:cs="Times New Roman"/>
          <w:szCs w:val="24"/>
        </w:rPr>
        <w:t>: Nombre completo del titular.</w:t>
      </w:r>
    </w:p>
    <w:p w14:paraId="5806568F">
      <w:pPr>
        <w:numPr>
          <w:ilvl w:val="0"/>
          <w:numId w:val="14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estado_civil }}</w:t>
      </w:r>
      <w:r>
        <w:rPr>
          <w:rFonts w:cs="Times New Roman"/>
          <w:szCs w:val="24"/>
        </w:rPr>
        <w:t>: Soltero, casado, etc.</w:t>
      </w:r>
    </w:p>
    <w:p w14:paraId="06338EB5">
      <w:pPr>
        <w:numPr>
          <w:ilvl w:val="0"/>
          <w:numId w:val="14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nacionalidad }}</w:t>
      </w:r>
      <w:r>
        <w:rPr>
          <w:rFonts w:cs="Times New Roman"/>
          <w:szCs w:val="24"/>
        </w:rPr>
        <w:t>: Dominicano, etc.</w:t>
      </w:r>
    </w:p>
    <w:p w14:paraId="02F678AB">
      <w:pPr>
        <w:numPr>
          <w:ilvl w:val="0"/>
          <w:numId w:val="14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profesion }}</w:t>
      </w:r>
      <w:r>
        <w:rPr>
          <w:rFonts w:cs="Times New Roman"/>
          <w:szCs w:val="24"/>
        </w:rPr>
        <w:t>: Ocupación del cliente.</w:t>
      </w:r>
    </w:p>
    <w:p w14:paraId="447FF377">
      <w:pPr>
        <w:numPr>
          <w:ilvl w:val="0"/>
          <w:numId w:val="14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cedula }}</w:t>
      </w:r>
      <w:r>
        <w:rPr>
          <w:rFonts w:cs="Times New Roman"/>
          <w:szCs w:val="24"/>
        </w:rPr>
        <w:t>: Documento de identidad.</w:t>
      </w:r>
    </w:p>
    <w:p w14:paraId="7BABF0AC">
      <w:pPr>
        <w:numPr>
          <w:ilvl w:val="0"/>
          <w:numId w:val="14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domicilio_eleccion }}</w:t>
      </w:r>
      <w:r>
        <w:rPr>
          <w:rFonts w:cs="Times New Roman"/>
          <w:szCs w:val="24"/>
        </w:rPr>
        <w:t>: Dirección proporcionada para fines del proceso.</w:t>
      </w:r>
    </w:p>
    <w:p w14:paraId="0E3D0287">
      <w:pPr>
        <w:outlineLvl w:val="2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2. Datos del Inmueble (Clave para Mensuras y Deslindes)</w:t>
      </w:r>
    </w:p>
    <w:p w14:paraId="5596BB40">
      <w:pPr>
        <w:rPr>
          <w:rFonts w:cs="Times New Roman"/>
          <w:szCs w:val="24"/>
        </w:rPr>
      </w:pPr>
      <w:r>
        <w:rPr>
          <w:rFonts w:cs="Times New Roman"/>
          <w:szCs w:val="24"/>
        </w:rPr>
        <w:t>Información técnica para la Jurisdicción Inmobiliaria:</w:t>
      </w:r>
    </w:p>
    <w:p w14:paraId="129A67A9">
      <w:pPr>
        <w:numPr>
          <w:ilvl w:val="0"/>
          <w:numId w:val="15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parcela }}</w:t>
      </w:r>
      <w:r>
        <w:rPr>
          <w:rFonts w:cs="Times New Roman"/>
          <w:szCs w:val="24"/>
        </w:rPr>
        <w:t xml:space="preserve"> o </w:t>
      </w:r>
      <w:r>
        <w:rPr>
          <w:rFonts w:eastAsia="Times New Roman" w:cs="Times New Roman"/>
          <w:b/>
          <w:bCs/>
          <w:szCs w:val="24"/>
        </w:rPr>
        <w:t>{{ solar }}</w:t>
      </w:r>
      <w:r>
        <w:rPr>
          <w:rFonts w:cs="Times New Roman"/>
          <w:szCs w:val="24"/>
        </w:rPr>
        <w:t>: Número de la parcela o solar.</w:t>
      </w:r>
    </w:p>
    <w:p w14:paraId="488776F7">
      <w:pPr>
        <w:numPr>
          <w:ilvl w:val="0"/>
          <w:numId w:val="15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distrito_catastral }}</w:t>
      </w:r>
      <w:r>
        <w:rPr>
          <w:rFonts w:cs="Times New Roman"/>
          <w:szCs w:val="24"/>
        </w:rPr>
        <w:t>: DC correspondiente (ej. DC 01).</w:t>
      </w:r>
    </w:p>
    <w:p w14:paraId="0FEBC0E5">
      <w:pPr>
        <w:numPr>
          <w:ilvl w:val="0"/>
          <w:numId w:val="15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designacion_catastral }}</w:t>
      </w:r>
      <w:r>
        <w:rPr>
          <w:rFonts w:cs="Times New Roman"/>
          <w:szCs w:val="24"/>
        </w:rPr>
        <w:t>: Identificador posicional completo.</w:t>
      </w:r>
    </w:p>
    <w:p w14:paraId="6253B887">
      <w:pPr>
        <w:numPr>
          <w:ilvl w:val="0"/>
          <w:numId w:val="15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area }}</w:t>
      </w:r>
      <w:r>
        <w:rPr>
          <w:rFonts w:cs="Times New Roman"/>
          <w:szCs w:val="24"/>
        </w:rPr>
        <w:t>: Superficie del terreno en metros cuadrados.</w:t>
      </w:r>
    </w:p>
    <w:p w14:paraId="40DAFABE">
      <w:pPr>
        <w:numPr>
          <w:ilvl w:val="0"/>
          <w:numId w:val="15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provincia }}</w:t>
      </w:r>
      <w:r>
        <w:rPr>
          <w:rFonts w:cs="Times New Roman"/>
          <w:szCs w:val="24"/>
        </w:rPr>
        <w:t xml:space="preserve"> y </w:t>
      </w:r>
      <w:r>
        <w:rPr>
          <w:rFonts w:eastAsia="Times New Roman" w:cs="Times New Roman"/>
          <w:b/>
          <w:bCs/>
          <w:szCs w:val="24"/>
        </w:rPr>
        <w:t>{{ municipio }}</w:t>
      </w:r>
      <w:r>
        <w:rPr>
          <w:rFonts w:cs="Times New Roman"/>
          <w:szCs w:val="24"/>
        </w:rPr>
        <w:t>: Ubicación del inmueble.</w:t>
      </w:r>
    </w:p>
    <w:p w14:paraId="2BD233DA">
      <w:pPr>
        <w:outlineLvl w:val="2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3. Datos del Profesional Actuante (AboAgrim)</w:t>
      </w:r>
    </w:p>
    <w:p w14:paraId="3A1BEA18">
      <w:pPr>
        <w:rPr>
          <w:rFonts w:cs="Times New Roman"/>
          <w:szCs w:val="24"/>
        </w:rPr>
      </w:pPr>
      <w:r>
        <w:rPr>
          <w:rFonts w:cs="Times New Roman"/>
          <w:szCs w:val="24"/>
        </w:rPr>
        <w:t>Para firmar como representante, topógrafo o fedatario:</w:t>
      </w:r>
    </w:p>
    <w:p w14:paraId="5BF06186">
      <w:pPr>
        <w:numPr>
          <w:ilvl w:val="0"/>
          <w:numId w:val="16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notario }}</w:t>
      </w:r>
      <w:r>
        <w:rPr>
          <w:rFonts w:cs="Times New Roman"/>
          <w:szCs w:val="24"/>
        </w:rPr>
        <w:t>: Nombre del notario público actuante.</w:t>
      </w:r>
    </w:p>
    <w:p w14:paraId="2FDA4479">
      <w:pPr>
        <w:numPr>
          <w:ilvl w:val="0"/>
          <w:numId w:val="16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agrimensor }}</w:t>
      </w:r>
      <w:r>
        <w:rPr>
          <w:rFonts w:cs="Times New Roman"/>
          <w:szCs w:val="24"/>
        </w:rPr>
        <w:t>: Nombre del profesional a cargo del levantamiento.</w:t>
      </w:r>
    </w:p>
    <w:p w14:paraId="638193EC">
      <w:pPr>
        <w:numPr>
          <w:ilvl w:val="0"/>
          <w:numId w:val="16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codia }}</w:t>
      </w:r>
      <w:r>
        <w:rPr>
          <w:rFonts w:cs="Times New Roman"/>
          <w:szCs w:val="24"/>
        </w:rPr>
        <w:t>: Número de colegiatura del agrimensor.</w:t>
      </w:r>
    </w:p>
    <w:p w14:paraId="7D14A6E3">
      <w:pPr>
        <w:outlineLvl w:val="2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4. Datos del Acto, Fechas y Económicos</w:t>
      </w:r>
    </w:p>
    <w:p w14:paraId="1C5350B9">
      <w:pPr>
        <w:rPr>
          <w:rFonts w:cs="Times New Roman"/>
          <w:szCs w:val="24"/>
        </w:rPr>
      </w:pPr>
      <w:r>
        <w:rPr>
          <w:rFonts w:cs="Times New Roman"/>
          <w:szCs w:val="24"/>
        </w:rPr>
        <w:t>Para los contratos de cuota litis, actos de venta o declaraciones:</w:t>
      </w:r>
    </w:p>
    <w:p w14:paraId="434C7F3B">
      <w:pPr>
        <w:numPr>
          <w:ilvl w:val="0"/>
          <w:numId w:val="17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ciudad }}</w:t>
      </w:r>
      <w:r>
        <w:rPr>
          <w:rFonts w:cs="Times New Roman"/>
          <w:szCs w:val="24"/>
        </w:rPr>
        <w:t>: Lugar donde se firma (ej. Santiago de los Caballeros).</w:t>
      </w:r>
    </w:p>
    <w:p w14:paraId="68B9D2D9">
      <w:pPr>
        <w:numPr>
          <w:ilvl w:val="0"/>
          <w:numId w:val="17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hoy }}</w:t>
      </w:r>
      <w:r>
        <w:rPr>
          <w:rFonts w:cs="Times New Roman"/>
          <w:szCs w:val="24"/>
        </w:rPr>
        <w:t>: Fecha actual de la impresión o creación del expediente.</w:t>
      </w:r>
    </w:p>
    <w:p w14:paraId="3BDAB58F">
      <w:pPr>
        <w:numPr>
          <w:ilvl w:val="0"/>
          <w:numId w:val="17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fecha_acto }}</w:t>
      </w:r>
      <w:r>
        <w:rPr>
          <w:rFonts w:cs="Times New Roman"/>
          <w:szCs w:val="24"/>
        </w:rPr>
        <w:t>: Fecha específica en la que se celebra el contrato.</w:t>
      </w:r>
    </w:p>
    <w:p w14:paraId="507409E9">
      <w:pPr>
        <w:numPr>
          <w:ilvl w:val="0"/>
          <w:numId w:val="17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testigos }}</w:t>
      </w:r>
      <w:r>
        <w:rPr>
          <w:rFonts w:cs="Times New Roman"/>
          <w:szCs w:val="24"/>
        </w:rPr>
        <w:t>: Nombres y cédulas de los testigos si el acto lo requiere.</w:t>
      </w:r>
    </w:p>
    <w:p w14:paraId="0EAD1D1E">
      <w:pPr>
        <w:numPr>
          <w:ilvl w:val="0"/>
          <w:numId w:val="17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honorarios_letras }}</w:t>
      </w:r>
      <w:r>
        <w:rPr>
          <w:rFonts w:cs="Times New Roman"/>
          <w:szCs w:val="24"/>
        </w:rPr>
        <w:t>: El costo de los honorarios profesionales descrito en texto.</w:t>
      </w:r>
    </w:p>
    <w:p w14:paraId="2242C9D6">
      <w:pPr>
        <w:numPr>
          <w:ilvl w:val="0"/>
          <w:numId w:val="17"/>
        </w:numPr>
        <w:spacing w:before="100" w:beforeAutospacing="1" w:after="100" w:afterAutospacing="1" w:line="276" w:lineRule="auto"/>
        <w:jc w:val="left"/>
        <w:rPr>
          <w:rFonts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{{ monto_letras }}</w:t>
      </w:r>
      <w:r>
        <w:rPr>
          <w:rFonts w:cs="Times New Roman"/>
          <w:szCs w:val="24"/>
        </w:rPr>
        <w:t>: Cantidades de dinero en texto para contratos.</w:t>
      </w:r>
    </w:p>
    <w:p w14:paraId="0EE80E8F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CATEGORÍA,VARIABLES DEL SISTEMA</w:t>
      </w:r>
    </w:p>
    <w:p w14:paraId="6B02271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({{ etiqueta }})</w:t>
      </w:r>
    </w:p>
    <w:p w14:paraId="4CA24D76">
      <w:pPr>
        <w:rPr>
          <w:rFonts w:cs="Times New Roman"/>
          <w:szCs w:val="24"/>
        </w:rPr>
      </w:pPr>
      <w:r>
        <w:rPr>
          <w:rFonts w:cs="Times New Roman"/>
          <w:szCs w:val="24"/>
        </w:rPr>
        <w:t>Órganos de la JI,"{{ direccion_regional }} (Mensuras), {{ rt_departamento }} (Registro Títulos), {{ tribunal_tierras }} (Jurisdicción Original o Superior)."</w:t>
      </w:r>
    </w:p>
    <w:p w14:paraId="09827306">
      <w:pPr>
        <w:rPr>
          <w:rFonts w:cs="Times New Roman"/>
          <w:szCs w:val="24"/>
        </w:rPr>
      </w:pPr>
      <w:r>
        <w:rPr>
          <w:rFonts w:cs="Times New Roman"/>
          <w:szCs w:val="24"/>
        </w:rPr>
        <w:t>Demandas y Litis,"{{ tipo_demanda }} (Litis sobre derechos registrados, Intrusión, etc.), {{ objeto_litis }}, {{ demandante }}, {{ demandado }}."</w:t>
      </w:r>
    </w:p>
    <w:p w14:paraId="6C8367C5">
      <w:pPr>
        <w:rPr>
          <w:rFonts w:cs="Times New Roman"/>
          <w:szCs w:val="24"/>
        </w:rPr>
      </w:pPr>
      <w:r>
        <w:rPr>
          <w:rFonts w:cs="Times New Roman"/>
          <w:szCs w:val="24"/>
        </w:rPr>
        <w:t>Actuaciones Técnicas,"{{ tipo_trabajo }} (Deslinde, Saneamiento, Subdivisión), {{ agrimensor_contratista }}, {{ fecha_levantamiento }}."</w:t>
      </w:r>
    </w:p>
    <w:p w14:paraId="0830F26C">
      <w:pPr>
        <w:rPr>
          <w:rFonts w:cs="Times New Roman"/>
          <w:szCs w:val="24"/>
        </w:rPr>
      </w:pPr>
      <w:r>
        <w:rPr>
          <w:rFonts w:cs="Times New Roman"/>
          <w:szCs w:val="24"/>
        </w:rPr>
        <w:t>Actuaciones Registrales,"{{ acto_registral }} (Transferencia, Hipoteca, Privilegio del Vendedor), {{ num_anotacion_registro }}."</w:t>
      </w:r>
    </w:p>
    <w:p w14:paraId="58D0C478">
      <w:pPr>
        <w:rPr>
          <w:rFonts w:cs="Times New Roman"/>
          <w:szCs w:val="24"/>
        </w:rPr>
      </w:pPr>
      <w:r>
        <w:rPr>
          <w:rFonts w:cs="Times New Roman"/>
          <w:szCs w:val="24"/>
        </w:rPr>
        <w:t>Bienes Muebles,"{{ mueble_marca }}, {{ mueble_chasis }}, {{ mueble_valor }} (Para embargos o inventarios de oficina)."</w:t>
      </w:r>
    </w:p>
    <w:p w14:paraId="768005EB">
      <w:pPr>
        <w:rPr>
          <w:rFonts w:cs="Times New Roman"/>
          <w:szCs w:val="24"/>
        </w:rPr>
      </w:pPr>
      <w:r>
        <w:rPr>
          <w:rFonts w:cs="Times New Roman"/>
          <w:szCs w:val="24"/>
        </w:rPr>
        <w:t>Requisitos Legales,"{{ certificacion_ivss }}, {{ certificacion_catastro }}, {{ lista_anexos_requisitos }}."</w:t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C71F6"/>
    <w:multiLevelType w:val="multilevel"/>
    <w:tmpl w:val="005C71F6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09AE7A48"/>
    <w:multiLevelType w:val="multilevel"/>
    <w:tmpl w:val="09AE7A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C74972"/>
    <w:multiLevelType w:val="multilevel"/>
    <w:tmpl w:val="0DC749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EFC04FC"/>
    <w:multiLevelType w:val="multilevel"/>
    <w:tmpl w:val="0EFC04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3FC5FDD"/>
    <w:multiLevelType w:val="multilevel"/>
    <w:tmpl w:val="13FC5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72B0379"/>
    <w:multiLevelType w:val="multilevel"/>
    <w:tmpl w:val="172B0379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1B1B1DC4"/>
    <w:multiLevelType w:val="multilevel"/>
    <w:tmpl w:val="1B1B1D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25BD7DD8"/>
    <w:multiLevelType w:val="multilevel"/>
    <w:tmpl w:val="25BD7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C5D2A7C"/>
    <w:multiLevelType w:val="multilevel"/>
    <w:tmpl w:val="2C5D2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13748"/>
    <w:multiLevelType w:val="multilevel"/>
    <w:tmpl w:val="39D13748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0">
    <w:nsid w:val="4C4A746F"/>
    <w:multiLevelType w:val="multilevel"/>
    <w:tmpl w:val="4C4A746F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1">
    <w:nsid w:val="4CF93EAF"/>
    <w:multiLevelType w:val="multilevel"/>
    <w:tmpl w:val="4CF93E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F784AFD"/>
    <w:multiLevelType w:val="multilevel"/>
    <w:tmpl w:val="5F784A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1751E35"/>
    <w:multiLevelType w:val="multilevel"/>
    <w:tmpl w:val="61751E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CD44CCE"/>
    <w:multiLevelType w:val="multilevel"/>
    <w:tmpl w:val="6CD44C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F40441F"/>
    <w:multiLevelType w:val="multilevel"/>
    <w:tmpl w:val="6F4044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78200A0"/>
    <w:multiLevelType w:val="multilevel"/>
    <w:tmpl w:val="778200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2"/>
  </w:num>
  <w:num w:numId="3">
    <w:abstractNumId w:val="7"/>
  </w:num>
  <w:num w:numId="4">
    <w:abstractNumId w:val="11"/>
  </w:num>
  <w:num w:numId="5">
    <w:abstractNumId w:val="3"/>
  </w:num>
  <w:num w:numId="6">
    <w:abstractNumId w:val="15"/>
  </w:num>
  <w:num w:numId="7">
    <w:abstractNumId w:val="2"/>
  </w:num>
  <w:num w:numId="8">
    <w:abstractNumId w:val="16"/>
  </w:num>
  <w:num w:numId="9">
    <w:abstractNumId w:val="13"/>
  </w:num>
  <w:num w:numId="10">
    <w:abstractNumId w:val="14"/>
  </w:num>
  <w:num w:numId="11">
    <w:abstractNumId w:val="1"/>
  </w:num>
  <w:num w:numId="12">
    <w:abstractNumId w:val="8"/>
  </w:num>
  <w:num w:numId="13">
    <w:abstractNumId w:val="4"/>
  </w:num>
  <w:num w:numId="14">
    <w:abstractNumId w:val="10"/>
  </w:num>
  <w:num w:numId="15">
    <w:abstractNumId w:val="9"/>
  </w:num>
  <w:num w:numId="16">
    <w:abstractNumId w:val="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4EF"/>
    <w:rsid w:val="000023FC"/>
    <w:rsid w:val="0019754D"/>
    <w:rsid w:val="001E477E"/>
    <w:rsid w:val="0023245C"/>
    <w:rsid w:val="002924D4"/>
    <w:rsid w:val="0035632A"/>
    <w:rsid w:val="00364796"/>
    <w:rsid w:val="003E5B38"/>
    <w:rsid w:val="003E60A0"/>
    <w:rsid w:val="00415194"/>
    <w:rsid w:val="0043241F"/>
    <w:rsid w:val="004705AE"/>
    <w:rsid w:val="004824E3"/>
    <w:rsid w:val="0048611B"/>
    <w:rsid w:val="00500337"/>
    <w:rsid w:val="00703455"/>
    <w:rsid w:val="007260FD"/>
    <w:rsid w:val="00742883"/>
    <w:rsid w:val="007851E7"/>
    <w:rsid w:val="0083563A"/>
    <w:rsid w:val="008B7169"/>
    <w:rsid w:val="00904677"/>
    <w:rsid w:val="009514C2"/>
    <w:rsid w:val="009D1ABB"/>
    <w:rsid w:val="009F224E"/>
    <w:rsid w:val="00A00C9F"/>
    <w:rsid w:val="00A93053"/>
    <w:rsid w:val="00AA7014"/>
    <w:rsid w:val="00AF0A76"/>
    <w:rsid w:val="00B21960"/>
    <w:rsid w:val="00B6617F"/>
    <w:rsid w:val="00BE2452"/>
    <w:rsid w:val="00C30B7D"/>
    <w:rsid w:val="00C3679D"/>
    <w:rsid w:val="00C74C92"/>
    <w:rsid w:val="00C9568C"/>
    <w:rsid w:val="00CA79E6"/>
    <w:rsid w:val="00DB7C18"/>
    <w:rsid w:val="00E458CD"/>
    <w:rsid w:val="00E63A49"/>
    <w:rsid w:val="00F433C5"/>
    <w:rsid w:val="00FC2B2C"/>
    <w:rsid w:val="00FD54EF"/>
    <w:rsid w:val="41C50C5B"/>
    <w:rsid w:val="4960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0" w:line="240" w:lineRule="auto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s-ES" w:eastAsia="es-E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6">
    <w:name w:val="No Spacing"/>
    <w:qFormat/>
    <w:uiPriority w:val="1"/>
    <w:pPr>
      <w:spacing w:after="0" w:line="240" w:lineRule="auto"/>
      <w:jc w:val="both"/>
    </w:pPr>
    <w:rPr>
      <w:rFonts w:ascii="Times New Roman" w:hAnsi="Times New Roman" w:eastAsiaTheme="minorEastAsia" w:cstheme="minorBidi"/>
      <w:kern w:val="0"/>
      <w:sz w:val="24"/>
      <w:szCs w:val="22"/>
      <w:lang w:val="es-ES" w:eastAsia="es-E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1272</Words>
  <Characters>6996</Characters>
  <Lines>58</Lines>
  <Paragraphs>16</Paragraphs>
  <TotalTime>42</TotalTime>
  <ScaleCrop>false</ScaleCrop>
  <LinksUpToDate>false</LinksUpToDate>
  <CharactersWithSpaces>8252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2026-04-16T02:30:00Z</dcterms:created>
  <dc:creator>Lic. Jhonny Matos</dc:creator>
  <cp:lastModifiedBy>LIC. JHONNY MATOS</cp:lastModifiedBy>
  <dcterms:modified xsi:type="dcterms:W3CDTF">2026-04-22T15:47:01Z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62378777F5C14E95B8ACDB161C2F1BF6_13</vt:lpwstr>
  </property>
</Properties>
</file>