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1348" w14:textId="5EBDB37D" w:rsidR="00EE54DE" w:rsidRPr="00EE54DE" w:rsidRDefault="005268EF">
      <w:pPr>
        <w:spacing w:before="240" w:after="240" w:line="276" w:lineRule="auto"/>
        <w:rPr>
          <w:rFonts w:ascii="Arial" w:eastAsia="Arial" w:hAnsi="Arial" w:cs="Arial"/>
        </w:rPr>
      </w:pPr>
      <w:r>
        <w:rPr>
          <w:rFonts w:ascii="Arial" w:eastAsia="Arial" w:hAnsi="Arial" w:cs="Arial"/>
          <w:color w:val="C00000"/>
          <w:b w:val="1"/>
          <w:bCs w:val="1"/>
          <w:sz w:val="28"/>
          <w:szCs w:val="28"/>
        </w:rPr>
        <w:t xml:space="preserve">BORRADOR DE CONTROL — NO RADICAR, NO FIRMAR Y NO NOTIFICAR</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C00000"/>
          <w:b w:val="1"/>
          <w:bCs w:val="1"/>
        </w:rPr>
        <w:t xml:space="preserve">Estado del protocolo civilista v2.0: ROJO. Este Word no acredita exigibilidad, personería ni una liquidación reproducible. Solo permite revisar la futura estructura de la demanda.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C00000"/>
        </w:rPr>
        <w:t xml:space="preserve">ALERTA DE HOMOLOGACIÓN: los archivos fuente se denominan MODELO.docx y MODELO MEDIDAS.docx; no aparecieron las plantillas canónicas FORMATO_DEMANDA_EJECUTIVA_CREARCOOP_HOMOLOGADO_v2.0.docx y FORMATO_MEDIDAS_CAUTELARES_CREARCOOP_HOMOLOGADO_v2.0.docx exigidas por el protocolo.</w:t>
      </w:r>
    </w:p>
    <w:p w14:paraId="09603CBA" w14:textId="33CA3B60" w:rsidR="008505FC" w:rsidRPr="00AE0255" w:rsidRDefault="00EF0E06" w:rsidP="008505FC">
      <w:pPr>
        <w:spacing w:after="20" w:line="252" w:lineRule="auto"/>
        <w:ind w:left="720"/>
        <w:jc w:val="right"/>
        <w:rPr>
          <w:rFonts w:ascii="Arial" w:eastAsia="Arial" w:hAnsi="Arial" w:cs="Arial"/>
        </w:rPr>
      </w:pPr>
      <w:r>
        <w:rPr>
          <w:rFonts w:ascii="Arial" w:eastAsia="Arial" w:hAnsi="Arial" w:cs="Arial"/>
        </w:rPr>
        <w:t xml:space="preserve">Bogotá D.C., 17 de julio de 2026</w:t>
      </w:r>
    </w:p>
    <w:p w14:paraId="0BC7AB4D" w14:textId="6AACFEA9" w:rsidR="00EA04D6" w:rsidRDefault="00F57F5A" w:rsidP="00EA04D6">
      <w:pPr>
        <w:spacing w:after="20" w:line="252" w:lineRule="auto"/>
        <w:rPr>
          <w:rFonts w:ascii="Arial" w:eastAsia="Arial" w:hAnsi="Arial" w:cs="Arial"/>
          <w:b/>
          <w:bCs/>
          <w:sz w:val="22"/>
          <w:szCs w:val="22"/>
        </w:rPr>
      </w:pPr>
      <w:r>
        <w:rPr>
          <w:rFonts w:ascii="Arial" w:eastAsia="Arial" w:hAnsi="Arial" w:cs="Arial"/>
          <w:b w:val="1"/>
          <w:bCs w:val="1"/>
          <w:sz w:val="22"/>
          <w:szCs w:val="22"/>
        </w:rPr>
        <w:t xml:space="preserve">SEÑOR JUEZ DE PEQUEÑAS CAUSAS Y COMPETENCIA MÚLTIPLE DE BOGOTÁ D.C. (REPARTO)</w:t>
      </w:r>
    </w:p>
    <w:p w14:paraId="7D521A55" w14:textId="45814883" w:rsidR="00FF7404" w:rsidRDefault="00F57F5A" w:rsidP="00EA04D6">
      <w:pPr>
        <w:spacing w:after="20" w:line="252" w:lineRule="auto"/>
        <w:rPr>
          <w:rFonts w:ascii="Arial" w:eastAsia="Arial" w:hAnsi="Arial" w:cs="Arial"/>
          <w:b/>
          <w:bCs/>
        </w:rPr>
      </w:pPr>
      <w:r>
        <w:rPr>
          <w:rFonts w:ascii="Arial" w:eastAsia="Arial" w:hAnsi="Arial" w:cs="Arial"/>
          <w:b/>
          <w:bCs/>
        </w:rPr>
        <w:t xml:space="preserve">E. S. D.</w:t>
      </w:r>
    </w:p>
    <w:p w14:paraId="1B491348" w14:textId="5EBDB37D" w:rsidR="00EE54DE" w:rsidRPr="00EE54DE" w:rsidRDefault="005268EF">
      <w:pPr>
        <w:spacing w:before="240" w:after="240" w:line="276" w:lineRule="auto"/>
        <w:rPr>
          <w:rFonts w:ascii="Arial" w:eastAsia="Arial" w:hAnsi="Arial" w:cs="Arial"/>
        </w:rPr>
      </w:pPr>
      <w:r>
        <w:rPr>
          <w:rFonts w:ascii="Arial" w:eastAsia="Arial" w:hAnsi="Arial" w:cs="Arial"/>
        </w:rPr>
        <w:t xml:space="preserve">REFERENCIA: BORRADOR DE DEMANDA EJECUTIVA DE MÍNIMA CUANTÍA — PAGARÉ No. 1911000986 — OBLIGACIÓN No. 10-1911000986.</w:t>
      </w:r>
    </w:p>
    <w:p w14:paraId="4E152C6E" w14:textId="1D564A03" w:rsidR="00A80DD1" w:rsidRDefault="005268EF" w:rsidP="00F51A06">
      <w:pPr>
        <w:spacing w:line="276" w:lineRule="auto"/>
        <w:rPr>
          <w:rFonts w:ascii="Arial" w:eastAsia="Arial" w:hAnsi="Arial" w:cs="Arial"/>
        </w:rPr>
      </w:pPr>
      <w:r>
        <w:rPr>
          <w:rFonts w:ascii="Arial" w:eastAsia="Arial" w:hAnsi="Arial" w:cs="Arial"/>
        </w:rPr>
        <w:t xml:space="preserve">DEMANDANTE: COOPERATIVA DE AHORRO Y CRÉDITO CREAR, sigla CREARCOOP, NIT 890.981.459-4, con domicilio principal en Medellín, Antioquia.</w:t>
      </w:r>
    </w:p>
    <w:p w14:paraId="7D521A62" w14:textId="2A95EEC3" w:rsidR="00FF7404" w:rsidRDefault="005268EF" w:rsidP="00F51A06">
      <w:pPr>
        <w:spacing w:line="276" w:lineRule="auto"/>
        <w:rPr>
          <w:rFonts w:ascii="Arial" w:eastAsia="Arial" w:hAnsi="Arial" w:cs="Arial"/>
        </w:rPr>
      </w:pPr>
      <w:r>
        <w:rPr>
          <w:rFonts w:ascii="Arial" w:eastAsia="Arial" w:hAnsi="Arial" w:cs="Arial"/>
        </w:rPr>
        <w:t xml:space="preserve">REPRESENTANTE LEGAL DOCUMENTAL: CARMEN JACINTA RAMÍREZ ARISTIZÁBAL, C.C. No. 21.659.419. Debe aportarse certificado de existencia y representación legal vigente al momento de radicar.</w:t>
      </w:r>
    </w:p>
    <w:p w14:paraId="3699B63C" w14:textId="69A3573A" w:rsidR="007960C2" w:rsidRDefault="005268EF" w:rsidP="00F51A06">
      <w:pPr>
        <w:spacing w:line="276" w:lineRule="auto"/>
        <w:rPr>
          <w:rFonts w:ascii="Arial" w:eastAsia="Arial" w:hAnsi="Arial" w:cs="Arial"/>
        </w:rPr>
      </w:pPr>
      <w:r>
        <w:rPr>
          <w:rFonts w:ascii="Arial" w:eastAsia="Arial" w:hAnsi="Arial" w:cs="Arial"/>
          <w:color w:val="C00000"/>
          <w:b w:val="1"/>
          <w:bCs w:val="1"/>
        </w:rPr>
        <w:t xml:space="preserve">APODERADA JUDICIAL: [POR DEFINIR DESPUÉS DE SUBSANAR PERSONERÍA].</w:t>
      </w:r>
    </w:p>
    <w:p w14:paraId="24F1C67D" w14:textId="2F21F9C6" w:rsidR="005D1A16" w:rsidRPr="000E66B7" w:rsidRDefault="006C0A85">
      <w:pPr>
        <w:spacing w:after="160" w:line="252" w:lineRule="auto"/>
        <w:rPr>
          <w:rFonts w:ascii="Arial" w:eastAsia="Arial" w:hAnsi="Arial" w:cs="Arial"/>
          <w:b/>
          <w:bCs/>
        </w:rPr>
      </w:pPr>
      <w:r>
        <w:rPr>
          <w:rFonts w:ascii="Arial" w:eastAsia="Arial" w:hAnsi="Arial" w:cs="Arial"/>
          <w:b/>
          <w:bCs/>
        </w:rPr>
        <w:t xml:space="preserve">DEMANDADA: MARÍA AMELIA CABIEDES PLATA, C.C. No. 41.526.686, en calidad de deudora principal única. El pagaré revisado no contiene codeudor.</w:t>
      </w:r>
    </w:p>
    <w:p w14:paraId="5B83ADF2" w14:textId="381BA876" w:rsidR="00F72684" w:rsidRPr="000E66B7" w:rsidRDefault="00B37DF1">
      <w:pPr>
        <w:spacing w:after="160" w:line="252" w:lineRule="auto"/>
        <w:rPr>
          <w:rFonts w:ascii="Arial" w:eastAsia="Arial" w:hAnsi="Arial" w:cs="Arial"/>
          <w:b/>
          <w:bCs/>
        </w:rPr>
      </w:pPr>
      <w:r>
        <w:rPr>
          <w:rFonts w:ascii="Arial" w:eastAsia="Arial" w:hAnsi="Arial" w:cs="Arial"/>
          <w:b/>
          <w:bCs/>
          <w:color w:val="C00000"/>
        </w:rPr>
        <w:t xml:space="preserve">[COMPARECENCIA PENDIENTE]. No debe completarse ni firmarse este apartado hasta contar con poder especial individualizado para MARÍA AMELIA CABIEDES PLATA y el pagaré No. 1911000986, o poder general otorgado por escritura pública, y hasta definir la profesional que comparecerá con correo coincidente con el Registro Nacional de Abogados.</w:t>
      </w:r>
    </w:p>
    <w:p w14:paraId="73FEF165" w14:textId="003A230A" w:rsidR="00251305" w:rsidRPr="00492450" w:rsidRDefault="005268EF" w:rsidP="00492450">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I. HECHOS</w:t>
      </w:r>
    </w:p>
    <w:p w14:paraId="44C7BA4A" w14:textId="06759C18" w:rsidR="00251305" w:rsidRPr="00417A9B" w:rsidRDefault="00417A9B" w:rsidP="00417A9B">
      <w:pPr>
        <w:spacing w:after="160" w:line="252" w:lineRule="auto"/>
        <w:rPr>
          <w:rFonts w:ascii="Arial" w:eastAsia="Arial" w:hAnsi="Arial" w:cs="Arial"/>
        </w:rPr>
      </w:pPr>
      <w:r>
        <w:rPr>
          <w:rFonts w:ascii="Arial" w:eastAsia="Arial" w:hAnsi="Arial" w:cs="Arial"/>
        </w:rPr>
        <w:t xml:space="preserve">PRIMERO. MARÍA AMELIA CABIEDES PLATA, identificada con C.C. No. 41.526.686, suscribió a favor de la COOPERATIVA DE AHORRO Y CRÉDITO CREAR, sigla CREARCOOP, el pagaré No. 1911000986, correspondiente a la obligación No. 10-1911000986.</w:t>
      </w:r>
    </w:p>
    <w:p w14:paraId="10F0E0D2" w14:textId="06C5BCF5" w:rsidR="00FF7F36" w:rsidRDefault="00417A9B" w:rsidP="00AB62D9">
      <w:pPr>
        <w:spacing w:after="160" w:line="252" w:lineRule="auto"/>
        <w:rPr>
          <w:rFonts w:ascii="Arial" w:eastAsia="Arial" w:hAnsi="Arial" w:cs="Arial"/>
        </w:rPr>
      </w:pPr>
      <w:r>
        <w:rPr>
          <w:rFonts w:ascii="Arial" w:eastAsia="Arial" w:hAnsi="Arial" w:cs="Arial"/>
        </w:rPr>
        <w:t xml:space="preserve">SEGUNDO. El crédito fue aprobado por valor inicial de DOCE MILLONES DE PESOS M/CTE ($12.000.000), bajo la modalidad documental de microcrédito empresarial, y fue desembolsado el 7 de octubre de 2022.</w:t>
      </w:r>
    </w:p>
    <w:p w14:paraId="39677E5B" w14:textId="048FC259" w:rsidR="00251305" w:rsidRPr="00AB62D9" w:rsidRDefault="00AB62D9" w:rsidP="00AB62D9">
      <w:pPr>
        <w:spacing w:after="160" w:line="252" w:lineRule="auto"/>
        <w:rPr>
          <w:rFonts w:ascii="Arial" w:eastAsia="Arial" w:hAnsi="Arial" w:cs="Arial"/>
        </w:rPr>
      </w:pPr>
      <w:r>
        <w:rPr>
          <w:rFonts w:ascii="Arial" w:eastAsia="Arial" w:hAnsi="Arial" w:cs="Arial"/>
        </w:rPr>
        <w:t xml:space="preserve">TERCERO. El plan de pagos aportado prevé cuarenta y ocho (48) cuotas mensuales de $391.222, con primera cuota el 7 de noviembre de 2022 y vencimiento ordinario final el 7 de octubre de 2026, a una tasa contractual de 26,82 % E.A. (24,00 % N.A.M.V. según la liquidación).</w:t>
      </w:r>
    </w:p>
    <w:p w14:paraId="5F5B9944" w14:textId="4499D0CC" w:rsidR="00251305" w:rsidRPr="00AB62D9" w:rsidRDefault="00AB62D9" w:rsidP="00AB62D9">
      <w:pPr>
        <w:spacing w:after="160" w:line="252" w:lineRule="auto"/>
        <w:rPr>
          <w:rFonts w:ascii="Arial" w:eastAsia="Arial" w:hAnsi="Arial" w:cs="Arial"/>
        </w:rPr>
      </w:pPr>
      <w:r>
        <w:rPr>
          <w:rFonts w:ascii="Arial" w:eastAsia="Arial" w:hAnsi="Arial" w:cs="Arial"/>
        </w:rPr>
        <w:t xml:space="preserve">CUARTO. El archivo seleccionado como título, “PAGARÉ 1911000986.pdf”, muestra diligenciados, entre otros, capital por $12.000.000, intereses por $1.670.935, tasa de 26,82 % E.A. y vencimiento el 6 de julio de 2026. Estos datos deben reconciliarse con las instrucciones de llenado y con el saldo contable antes de invocar mérito ejecutivo.</w:t>
      </w:r>
    </w:p>
    <w:p w14:paraId="5813BB0A" w14:textId="4875BE69" w:rsidR="00251305" w:rsidRPr="008F1493" w:rsidRDefault="00251305" w:rsidP="00723249">
      <w:pPr>
        <w:pStyle w:val="Prrafodelista"/>
        <w:spacing w:after="160" w:line="252" w:lineRule="auto"/>
        <w:rPr>
          <w:rFonts w:ascii="Arial" w:eastAsia="Arial" w:hAnsi="Arial" w:cs="Arial"/>
        </w:rPr>
      </w:pPr>
      <w:r>
        <w:rPr>
          <w:rFonts w:ascii="Arial" w:eastAsia="Arial" w:hAnsi="Arial" w:cs="Arial"/>
        </w:rPr>
        <w:t xml:space="preserve">QUINTO. El extracto de movimientos del crédito, con corte al 6 de julio de 2026, informa provisionalmente capital insoluto por $3.745.935, intereses remuneratorios o de plazo por $1.670.935 e intereses moratorios por $67.662, para un total de $5.484.532.</w:t>
      </w:r>
    </w:p>
    <w:p w14:paraId="07FB59B6" w14:textId="01B10345" w:rsidR="00251305" w:rsidRPr="008F1493" w:rsidRDefault="00251305" w:rsidP="00723249">
      <w:pPr>
        <w:pStyle w:val="Prrafodelista"/>
        <w:spacing w:after="160" w:line="252" w:lineRule="auto"/>
        <w:rPr>
          <w:rFonts w:ascii="Arial" w:eastAsia="Arial" w:hAnsi="Arial" w:cs="Arial"/>
        </w:rPr>
      </w:pPr>
      <w:r>
        <w:rPr>
          <w:rFonts w:ascii="Arial" w:eastAsia="Arial" w:hAnsi="Arial" w:cs="Arial"/>
        </w:rPr>
        <w:t xml:space="preserve">SEXTO. El mismo extracto registra el 31 de enero de 2026 el movimiento “GENERACIÓN COMPROMISO DE PAGO”, identificado como CO 1000183, por $5.378.900, y registra recaudos posteriores el 28 de abril y el 25 de mayo de 2026. No se aportó el compromiso ni certificación contable que explique su naturaleza, aplicación y efecto sobre plazo, mora, exigibilidad y saldo.</w:t>
      </w:r>
    </w:p>
    <w:p w14:paraId="7B0D8A39" w14:textId="70317E23" w:rsidR="00537D0A" w:rsidRPr="00AB62D9" w:rsidRDefault="00537D0A" w:rsidP="00AB62D9">
      <w:pPr>
        <w:spacing w:after="160" w:line="252" w:lineRule="auto"/>
        <w:rPr>
          <w:rFonts w:ascii="Arial" w:eastAsia="Arial" w:hAnsi="Arial" w:cs="Arial"/>
        </w:rPr>
      </w:pPr>
      <w:r>
        <w:rPr>
          <w:rFonts w:ascii="Arial" w:eastAsia="Arial" w:hAnsi="Arial" w:cs="Arial"/>
        </w:rPr>
        <w:t xml:space="preserve">SÉPTIMO. El título fue suscrito con espacios en blanco. La cláusula decimoquinta del pagaré y la carta de instrucciones contienen reglas que deben confrontarse respecto de la fecha de vencimiento; además, la instrucción relativa al capital debe conciliarse con el capital inicial de $12.000.000 y el capital insoluto de $3.745.935.</w:t>
      </w:r>
    </w:p>
    <w:p w14:paraId="56C4A75A" w14:textId="1CD599CF" w:rsidR="00251305" w:rsidRPr="00A54494" w:rsidRDefault="00337B50" w:rsidP="00A54494">
      <w:pPr>
        <w:spacing w:after="160" w:line="252" w:lineRule="auto"/>
        <w:rPr>
          <w:rFonts w:ascii="Arial" w:eastAsia="Arial" w:hAnsi="Arial" w:cs="Arial"/>
        </w:rPr>
      </w:pPr>
      <w:r>
        <w:rPr>
          <w:rFonts w:ascii="Arial" w:eastAsia="Arial" w:hAnsi="Arial" w:cs="Arial"/>
          <w:color w:val="C00000"/>
        </w:rPr>
        <w:t xml:space="preserve">OCTAVO. [HECHO NO AFIRMABLE TODAVÍA]. Solo después de aportar el compromiso de pago, una liquidación reproducible, el acta de llenado y la cadena de custodia podrá determinarse si la obligación incorporada en el pagaré es clara, expresa y actualmente exigible en los términos del artículo 422 del Código General del Proceso y del artículo 622 del Código de Comercio.</w:t>
      </w:r>
    </w:p>
    <w:p w14:paraId="5A6E8D30" w14:textId="154E08DD" w:rsidR="007960C2" w:rsidRPr="007960C2" w:rsidRDefault="005268EF" w:rsidP="00723249">
      <w:pPr>
        <w:spacing w:after="240" w:line="276" w:lineRule="auto"/>
        <w:jc w:val="center"/>
        <w:rPr>
          <w:rFonts w:ascii="Arial" w:eastAsia="Arial" w:hAnsi="Arial" w:cs="Arial"/>
          <w:b/>
          <w:bCs/>
        </w:rPr>
        <w:keepNext w:val="1"/>
      </w:pPr>
      <w:r>
        <w:rPr>
          <w:rFonts w:ascii="Arial" w:eastAsia="Arial" w:hAnsi="Arial" w:cs="Arial"/>
          <w:b w:val="1"/>
          <w:bCs w:val="1"/>
        </w:rPr>
        <w:t xml:space="preserve">II. PRETENSIONES PROPUESTAS — CONDICIONADAS A SUBSANACIÓN</w:t>
      </w:r>
    </w:p>
    <w:p w14:paraId="5E2B5176" w14:textId="78C0CDC1" w:rsidR="007960C2" w:rsidRPr="00BF6DED" w:rsidRDefault="007960C2" w:rsidP="00723249">
      <w:pPr>
        <w:spacing w:after="240" w:line="276" w:lineRule="auto"/>
        <w:rPr>
          <w:rFonts w:ascii="Arial" w:eastAsia="Arial" w:hAnsi="Arial" w:cs="Arial"/>
        </w:rPr>
      </w:pPr>
      <w:r>
        <w:rPr>
          <w:rFonts w:ascii="Arial" w:eastAsia="Arial" w:hAnsi="Arial" w:cs="Arial"/>
        </w:rPr>
        <w:t xml:space="preserve">Únicamente si se superan todos los bloqueos señalados en la auditoría, se proyecta solicitar mandamiento ejecutivo de pago a favor de CREARCOOP y contra MARÍA AMELIA CABIEDES PLATA por los conceptos que resulten confirmados en la liquidación actualizada y reproducible.</w:t>
      </w:r>
    </w:p>
    <w:p w14:paraId="3EE112B4" w14:textId="17A26F82" w:rsidR="007960C2" w:rsidRPr="007960C2" w:rsidRDefault="00A54494" w:rsidP="00A54494">
      <w:pPr>
        <w:spacing w:after="240" w:line="276" w:lineRule="auto"/>
        <w:rPr>
          <w:rFonts w:ascii="Arial" w:eastAsia="Arial" w:hAnsi="Arial" w:cs="Arial"/>
          <w:b/>
          <w:bCs/>
        </w:rPr>
      </w:pPr>
      <w:r>
        <w:rPr>
          <w:rFonts w:ascii="Arial" w:eastAsia="Arial" w:hAnsi="Arial" w:cs="Arial"/>
          <w:b/>
          <w:bCs/>
        </w:rPr>
        <w:t xml:space="preserve">PRIMERA. Por TRES MILLONES SETECIENTOS CUARENTA Y CINCO MIL NOVECIENTOS TREINTA Y CINCO PESOS M/CTE ($3.745.935), como capital insoluto provisional de la obligación No. 10-1911000986, sujeto a certificación contable y a la explicación del compromiso de pago.</w:t>
      </w:r>
    </w:p>
    <w:p w14:paraId="5B976060" w14:textId="6E11E4CA" w:rsidR="007960C2" w:rsidRPr="007960C2" w:rsidRDefault="00A54494" w:rsidP="00A54494">
      <w:pPr>
        <w:spacing w:after="240" w:line="276" w:lineRule="auto"/>
        <w:rPr>
          <w:rFonts w:ascii="Arial" w:eastAsia="Arial" w:hAnsi="Arial" w:cs="Arial"/>
          <w:b/>
          <w:bCs/>
        </w:rPr>
      </w:pPr>
      <w:r>
        <w:rPr>
          <w:rFonts w:ascii="Arial" w:eastAsia="Arial" w:hAnsi="Arial" w:cs="Arial"/>
          <w:b/>
          <w:bCs/>
        </w:rPr>
        <w:t xml:space="preserve">SEGUNDA. Por UN MILLÓN SEISCIENTOS SETENTA MIL NOVECIENTOS TREINTA Y CINCO PESOS M/CTE ($1.670.935), como intereses remuneratorios o de plazo provisionalmente informados al 6 de julio de 2026, sujeto a liquidación que identifique capital base, tasa, período y aplicación de cada pago.</w:t>
      </w:r>
    </w:p>
    <w:p w14:paraId="4D13AE9B" w14:textId="0BFB3C98" w:rsidR="007960C2" w:rsidRPr="007960C2" w:rsidRDefault="00A54494" w:rsidP="00A54494">
      <w:pPr>
        <w:spacing w:after="240" w:line="276" w:lineRule="auto"/>
        <w:rPr>
          <w:rFonts w:ascii="Arial" w:eastAsia="Arial" w:hAnsi="Arial" w:cs="Arial"/>
          <w:b/>
          <w:bCs/>
        </w:rPr>
      </w:pPr>
      <w:r>
        <w:rPr>
          <w:rFonts w:ascii="Arial" w:eastAsia="Arial" w:hAnsi="Arial" w:cs="Arial"/>
          <w:b/>
          <w:bCs/>
        </w:rPr>
        <w:t xml:space="preserve">TERCERA. Por SESENTA Y SIETE MIL SEISCIENTOS SESENTA Y DOS PESOS M/CTE ($67.662), como intereses moratorios provisionalmente informados al 6 de julio de 2026, sujeto a liquidación que excluya superposición y cobros sobre intereses.</w:t>
      </w:r>
    </w:p>
    <w:p w14:paraId="201AC325" w14:textId="3242E59D" w:rsidR="00337B50" w:rsidRPr="00337B50" w:rsidRDefault="005268EF" w:rsidP="005268EF">
      <w:pPr>
        <w:spacing w:after="240" w:line="276" w:lineRule="auto"/>
        <w:rPr>
          <w:rFonts w:ascii="Arial" w:eastAsia="Arial" w:hAnsi="Arial" w:cs="Arial"/>
        </w:rPr>
      </w:pPr>
      <w:r>
        <w:rPr>
          <w:rFonts w:ascii="Arial" w:eastAsia="Arial" w:hAnsi="Arial" w:cs="Arial"/>
        </w:rPr>
        <w:t xml:space="preserve">CUARTA. Por los intereses moratorios futuros que, una vez determinada jurídicamente la exigibilidad, se causen exclusivamente sobre el capital insoluto confirmado, desde la fecha correcta y hasta el pago, a la tasa pactada sin exceder el máximo legal aplicable. Para este microcrédito originado y desembolsado antes del 31 de marzo de 2023, debe verificarse la regla transitoria del Decreto 455 de 2023 y el límite de 58,80 % E.A.</w:t>
      </w:r>
    </w:p>
    <w:p w14:paraId="4EC10E28" w14:textId="4605A22C" w:rsidR="007960C2" w:rsidRPr="007960C2" w:rsidRDefault="007960C2" w:rsidP="00723249">
      <w:pPr>
        <w:spacing w:after="240" w:line="276" w:lineRule="auto"/>
        <w:rPr>
          <w:rFonts w:ascii="Arial" w:eastAsia="Arial" w:hAnsi="Arial" w:cs="Arial"/>
        </w:rPr>
      </w:pPr>
      <w:r>
        <w:rPr>
          <w:rFonts w:ascii="Arial" w:eastAsia="Arial" w:hAnsi="Arial" w:cs="Arial"/>
        </w:rPr>
        <w:t xml:space="preserve">No se pretende mora futura sobre intereses remuneratorios ni moratorios. Antes de radicar debe actualizarse la liquidación a la fecha de presentación y evitarse cualquier duplicidad entre los tres conceptos causados y la mora futura.</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III. FUNDAMENTOS DE DERECHO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Se invocarían, una vez subsanado el expediente, los artículos 17, 25, 26, 28, 82, 84, 90, 94, 422, 424, 430 y 431 del Código General del Proceso; los artículos 619, 621, 622, 624, 709, 789, 884 y 886 del Código de Comercio; la Ley 2213 de 2022; la Ley 2220 de 2022; el Decreto 455 de 2023; y las demás normas concordantes.</w:t>
      </w:r>
    </w:p>
    <w:p w14:paraId="7D521A80"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jurisdicción ordinaria solo será procedente después de verificar el contrato completo y certificar que no existe pacto arbitral ejecutivo o cláusula compromisoria aplicable conforme a la Ley 2540 de 2025, vigente desde el 27 de febrero de 2026.</w:t>
      </w:r>
    </w:p>
    <w:p w14:paraId="7D521A81" w14:textId="1F8B89DB"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IV. COMPETENCIA, TRÁMITE Y CUANTÍA</w:t>
      </w:r>
    </w:p>
    <w:p w14:paraId="678BBDDE" w14:textId="43544CA7" w:rsidR="008F1493" w:rsidRPr="008F1493" w:rsidRDefault="008F1493" w:rsidP="00723249">
      <w:pPr>
        <w:spacing w:before="240" w:after="240" w:line="276" w:lineRule="auto"/>
        <w:rPr>
          <w:rFonts w:ascii="Arial" w:eastAsia="Arial" w:hAnsi="Arial" w:cs="Arial"/>
        </w:rPr>
      </w:pPr>
      <w:r>
        <w:rPr>
          <w:rFonts w:ascii="Arial" w:eastAsia="Arial" w:hAnsi="Arial" w:cs="Arial"/>
        </w:rPr>
        <w:t xml:space="preserve">Bajo la hipótesis de que no exista pacto arbitral aplicable, el asunto corresponde a un proceso ejecutivo de mínima cuantía. Por el domicilio documental de la demandada en Bogotá D.C. y por la cuantía, el escrito se dirige al Juez de Pequeñas Causas y Competencia Múltiple de Bogotá D.C. (Reparto). La dirección Carrera 8G No. 159B-25 corresponde documentalmente al sector San Cristóbal Norte, localidad de Usaquén, dato que debe actualizarse antes de radicar.</w:t>
      </w:r>
    </w:p>
    <w:p w14:paraId="13C6F8B5" w14:textId="4DA3FFB8" w:rsidR="00F1634C" w:rsidRPr="00F1634C" w:rsidRDefault="00F1634C" w:rsidP="00723249">
      <w:pPr>
        <w:spacing w:before="240" w:after="240" w:line="276" w:lineRule="auto"/>
        <w:rPr>
          <w:rFonts w:ascii="Arial" w:eastAsia="Arial" w:hAnsi="Arial" w:cs="Arial"/>
        </w:rPr>
      </w:pPr>
      <w:r>
        <w:rPr>
          <w:rFonts w:ascii="Arial" w:eastAsia="Arial" w:hAnsi="Arial" w:cs="Arial"/>
        </w:rPr>
        <w:t xml:space="preserve">La cuantía provisional asciende a CINCO MILLONES CUATROCIENTOS OCHENTA Y CUATRO MIL QUINIENTOS TREINTA Y DOS PESOS M/CTE ($5.484.532), suma inferior a cuarenta (40) SMLMV de 2026 ($70.036.200). No incluye intereses futuros ni costas.</w:t>
      </w:r>
    </w:p>
    <w:p w14:paraId="7D521A86" w14:textId="1B69447C"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V. PRUEBAS Y ANEXOS — INVENTARIO DEL BORRADOR</w:t>
      </w:r>
    </w:p>
    <w:p w14:paraId="7D521A87"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Documentos individualizados y revisados para elaborar este control:</w:t>
      </w:r>
    </w:p>
    <w:p w14:paraId="7D521A88" w14:textId="77777777" w:rsidR="00FF7404" w:rsidRDefault="00F57F5A" w:rsidP="00723249">
      <w:pPr>
        <w:spacing w:before="240" w:line="276" w:lineRule="auto"/>
        <w:rPr>
          <w:rFonts w:ascii="Arial" w:eastAsia="Arial" w:hAnsi="Arial" w:cs="Arial"/>
        </w:rPr>
      </w:pPr>
      <w:r>
        <w:rPr>
          <w:rFonts w:ascii="Arial" w:eastAsia="Arial" w:hAnsi="Arial" w:cs="Arial"/>
        </w:rPr>
        <w:t xml:space="preserve">1. “PAGARÉ 1911000986.pdf”, tres (3) páginas: versión seleccionada conforme a la instrucción del cliente; contiene pagaré y carta de instrucciones.</w:t>
      </w:r>
    </w:p>
    <w:p w14:paraId="7D521A88" w14:textId="77777777" w:rsidR="00FF7404" w:rsidRDefault="00F57F5A" w:rsidP="00723249">
      <w:pPr>
        <w:spacing w:before="240" w:line="276" w:lineRule="auto"/>
        <w:rPr>
          <w:rFonts w:ascii="Arial" w:eastAsia="Arial" w:hAnsi="Arial" w:cs="Arial"/>
        </w:rPr>
      </w:pPr>
      <w:r>
        <w:rPr>
          <w:rFonts w:ascii="Arial" w:eastAsia="Arial" w:hAnsi="Arial" w:cs="Arial"/>
        </w:rPr>
        <w:t xml:space="preserve">2. “EXTRACTO 41526686.PDF”, tres (3) páginas: extracto de movimientos de la obligación al 6 de julio de 2026.</w:t>
      </w:r>
    </w:p>
    <w:p w14:paraId="7D521A88" w14:textId="77777777" w:rsidR="00FF7404" w:rsidRDefault="00F57F5A" w:rsidP="00723249">
      <w:pPr>
        <w:spacing w:before="240" w:line="276" w:lineRule="auto"/>
        <w:rPr>
          <w:rFonts w:ascii="Arial" w:eastAsia="Arial" w:hAnsi="Arial" w:cs="Arial"/>
        </w:rPr>
      </w:pPr>
      <w:r>
        <w:rPr>
          <w:rFonts w:ascii="Arial" w:eastAsia="Arial" w:hAnsi="Arial" w:cs="Arial"/>
        </w:rPr>
        <w:t xml:space="preserve">3. “CC 41526686 PAGARE 1911000986.pdf”, siete (7) páginas: liquidación/plan de pagos, solicitud de crédito, identificación y desprendibles pensionales históricos.</w:t>
      </w:r>
    </w:p>
    <w:p w14:paraId="7D521A88" w14:textId="77777777" w:rsidR="00FF7404" w:rsidRDefault="00F57F5A" w:rsidP="00723249">
      <w:pPr>
        <w:spacing w:before="240" w:line="276" w:lineRule="auto"/>
        <w:rPr>
          <w:rFonts w:ascii="Arial" w:eastAsia="Arial" w:hAnsi="Arial" w:cs="Arial"/>
        </w:rPr>
      </w:pPr>
      <w:r>
        <w:rPr>
          <w:rFonts w:ascii="Arial" w:eastAsia="Arial" w:hAnsi="Arial" w:cs="Arial"/>
        </w:rPr>
        <w:t xml:space="preserve">4. El archivo “1911000986.pdf” se preserva únicamente para comparación y auditoría; no es el título seleccionado ni debe anexarse como pagaré ejecutivo.</w:t>
      </w:r>
    </w:p>
    <w:p w14:paraId="7D521A89" w14:textId="77777777" w:rsidR="00FF7404" w:rsidRDefault="00F57F5A" w:rsidP="00723249">
      <w:pPr>
        <w:spacing w:line="276" w:lineRule="auto"/>
        <w:rPr>
          <w:rFonts w:ascii="Arial" w:eastAsia="Arial" w:hAnsi="Arial" w:cs="Arial"/>
        </w:rPr>
      </w:pPr>
      <w:r>
        <w:rPr>
          <w:rFonts w:ascii="Arial" w:eastAsia="Arial" w:hAnsi="Arial" w:cs="Arial"/>
          <w:color w:val="C00000"/>
        </w:rPr>
        <w:t xml:space="preserve">ANEXOS OBLIGATORIOS PENDIENTES: compromiso de pago de 31 de enero de 2026; certificación contable del movimiento CO 1000183; liquidación actualizada y reproducible; acta de llenado y cadena de custodia; certificado corporativo vigente; poder válido e individualizado; verificación de pacto arbitral; constancia de cierre de la obligación refinanciada No. 1911000712; consultas de insolvencia y procesos paralelos; y evidencia actual de domicilio y canales.</w:t>
      </w:r>
    </w:p>
    <w:p w14:paraId="7D521A95" w14:textId="17891E7F"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VI. MEDIDA CAUTELAR</w:t>
      </w:r>
    </w:p>
    <w:p w14:paraId="7D521A96" w14:textId="5FBC33B7" w:rsidR="00FF7404" w:rsidRDefault="00F57F5A" w:rsidP="00723249">
      <w:pPr>
        <w:spacing w:before="240" w:after="240" w:line="276" w:lineRule="auto"/>
        <w:rPr>
          <w:rFonts w:ascii="Arial" w:eastAsia="Arial" w:hAnsi="Arial" w:cs="Arial"/>
        </w:rPr>
      </w:pPr>
      <w:r>
        <w:rPr>
          <w:rFonts w:ascii="Arial" w:eastAsia="Arial" w:hAnsi="Arial" w:cs="Arial"/>
          <w:color w:val="C00000"/>
        </w:rPr>
        <w:t xml:space="preserve">No existe con los soportes actuales una medida cautelar individualizada apta para radicación. El borrador separado contiene únicamente un módulo condicional respecto de una posible mesada pagada por FOPEP, que no podrá activarse sin certificación vigente del pagador, mesada neta, descuentos, embargos previos y análisis de mínimo vital.</w:t>
      </w:r>
    </w:p>
    <w:p w14:paraId="7D521A97" w14:textId="1DB766E2" w:rsidR="00FF7404" w:rsidRDefault="00F57F5A" w:rsidP="00723249">
      <w:pPr>
        <w:spacing w:before="240" w:after="240" w:line="276" w:lineRule="auto"/>
        <w:rPr>
          <w:rFonts w:ascii="Arial" w:eastAsia="Arial" w:hAnsi="Arial" w:cs="Arial"/>
        </w:rPr>
      </w:pPr>
      <w:r>
        <w:rPr>
          <w:rFonts w:ascii="Arial" w:eastAsia="Arial" w:hAnsi="Arial" w:cs="Arial"/>
        </w:rPr>
        <w:t xml:space="preserve">Mientras la solicitud cautelar no sea jurídicamente procedente, no puede invocarse la excepción del artículo 6 de la Ley 2213 de 2022 para omitir el envío previo. La estrategia de presentación deberá definirse con el paquete final.</w:t>
      </w:r>
    </w:p>
    <w:p w14:paraId="7D521A98" w14:textId="42BA7B87" w:rsidR="00FF7404" w:rsidRDefault="00F57F5A">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VII. NOTIFICACIONES</w:t>
      </w:r>
    </w:p>
    <w:p w14:paraId="7D521A9A" w14:textId="77777777" w:rsidR="00FF7404" w:rsidRDefault="00F57F5A">
      <w:pPr>
        <w:spacing w:line="240" w:lineRule="auto"/>
        <w:jc w:val="left"/>
        <w:rPr>
          <w:rFonts w:ascii="Arial" w:eastAsia="Arial" w:hAnsi="Arial" w:cs="Arial"/>
        </w:rPr>
      </w:pPr>
      <w:r>
        <w:rPr>
          <w:rFonts w:ascii="Arial" w:eastAsia="Arial" w:hAnsi="Arial" w:cs="Arial"/>
        </w:rPr>
        <w:t xml:space="preserve">Demandante: COOPERATIVA DE AHORRO Y CRÉDITO CREAR, sigla CREARCOOP. NIT 890.981.459-4. Dirección documental: Calle 113 No. 64D-119, Medellín, Antioquia. Correo judicial documental: gerencia@crearcoop.com. Teléfono: (604) 4613030. Debe confirmarse todo con certificado vigente.</w:t>
      </w:r>
    </w:p>
    <w:p w14:paraId="4C8ECCED" w14:textId="7F1415C5" w:rsidR="0048084A" w:rsidRPr="00EE63A2" w:rsidRDefault="00F57F5A" w:rsidP="004C53EC">
      <w:pPr>
        <w:spacing w:before="240" w:line="276" w:lineRule="auto"/>
        <w:jc w:val="left"/>
        <w:rPr>
          <w:rFonts w:ascii="Arial" w:eastAsia="Arial" w:hAnsi="Arial" w:cs="Arial"/>
          <w:b/>
          <w:bCs/>
        </w:rPr>
      </w:pPr>
      <w:r>
        <w:rPr>
          <w:rFonts w:ascii="Arial" w:eastAsia="Arial" w:hAnsi="Arial" w:cs="Arial"/>
          <w:b/>
          <w:bCs/>
          <w:color w:val="C00000"/>
        </w:rPr>
        <w:t xml:space="preserve">Apoderada judicial: [POR DEFINIR TRAS SUBSANAR G2].</w:t>
      </w:r>
    </w:p>
    <w:p w14:paraId="14FDF28B" w14:textId="29C5BC02" w:rsidR="0006101C" w:rsidRPr="00EE63A2" w:rsidRDefault="006C0A85" w:rsidP="0006101C">
      <w:pPr>
        <w:widowControl w:val="0"/>
        <w:spacing w:line="276" w:lineRule="auto"/>
        <w:rPr>
          <w:rFonts w:ascii="Arial" w:eastAsia="Arial" w:hAnsi="Arial" w:cs="Arial"/>
        </w:rPr>
      </w:pPr>
      <w:r>
        <w:rPr>
          <w:rFonts w:ascii="Arial" w:eastAsia="Arial" w:hAnsi="Arial" w:cs="Arial"/>
        </w:rPr>
        <w:t xml:space="preserve">Demandada: MARÍA AMELIA CABIEDES PLATA, C.C. No. 41.526.686.</w:t>
      </w:r>
    </w:p>
    <w:p w14:paraId="6D4E73EB" w14:textId="797C39AA" w:rsidR="0006101C" w:rsidRPr="00EE63A2" w:rsidRDefault="0006101C" w:rsidP="0006101C">
      <w:pPr>
        <w:widowControl w:val="0"/>
        <w:spacing w:line="276" w:lineRule="auto"/>
        <w:rPr>
          <w:rFonts w:ascii="Arial" w:eastAsia="Arial" w:hAnsi="Arial" w:cs="Arial"/>
        </w:rPr>
      </w:pPr>
      <w:r>
        <w:rPr>
          <w:rFonts w:ascii="Arial" w:eastAsia="Arial" w:hAnsi="Arial" w:cs="Arial"/>
        </w:rPr>
        <w:t xml:space="preserve">Dirección física documental de 2022: Carrera 8G No. 159B-25, barrio San Cristóbal Norte, localidad de Usaquén, Bogotá D.C. Debe verificarse su vigencia.</w:t>
      </w:r>
    </w:p>
    <w:p w14:paraId="083EB0FF" w14:textId="4FB9C761" w:rsidR="0029059A" w:rsidRDefault="0006101C" w:rsidP="0006101C">
      <w:pPr>
        <w:widowControl w:val="0"/>
        <w:spacing w:line="276" w:lineRule="auto"/>
        <w:rPr>
          <w:rFonts w:ascii="Arial" w:eastAsia="Arial" w:hAnsi="Arial" w:cs="Arial"/>
        </w:rPr>
      </w:pPr>
      <w:r>
        <w:rPr>
          <w:rFonts w:ascii="Arial" w:eastAsia="Arial" w:hAnsi="Arial" w:cs="Arial"/>
        </w:rPr>
        <w:t xml:space="preserve">Celular documental de 2022: 301 438 1414. Debe verificarse su vigencia.</w:t>
      </w:r>
    </w:p>
    <w:p w14:paraId="195BC8E1" w14:textId="77777777" w:rsidR="005B33A0" w:rsidRPr="00EE63A2" w:rsidRDefault="005B33A0" w:rsidP="005B33A0">
      <w:pPr>
        <w:widowControl w:val="0"/>
        <w:spacing w:line="276" w:lineRule="auto"/>
        <w:rPr>
          <w:rFonts w:ascii="Arial" w:eastAsia="Arial" w:hAnsi="Arial" w:cs="Arial"/>
        </w:rPr>
      </w:pPr>
      <w:r>
        <w:rPr>
          <w:rFonts w:ascii="Arial" w:eastAsia="Arial" w:hAnsi="Arial" w:cs="Arial"/>
          <w:color w:val="C00000"/>
        </w:rPr>
        <w:t xml:space="preserve">Dirección electrónica: [NO DETERMINADA CON CERTEZA; LA GRAFÍA MANUSCRITA ES AMBIGUA]. No usar para notificación electrónica hasta contar con verificación y evidencia de uso.</w:t>
      </w:r>
    </w:p>
    <w:p w14:paraId="037071F4" w14:textId="11C16439" w:rsidR="0041490C" w:rsidRDefault="001C2B08" w:rsidP="00A74559">
      <w:pPr>
        <w:spacing w:before="240" w:after="240" w:line="276" w:lineRule="auto"/>
        <w:rPr>
          <w:rFonts w:ascii="Arial" w:eastAsia="Arial" w:hAnsi="Arial" w:cs="Arial"/>
        </w:rPr>
      </w:pPr>
      <w:r>
        <w:rPr>
          <w:rFonts w:ascii="Arial" w:eastAsia="Arial" w:hAnsi="Arial" w:cs="Arial"/>
        </w:rPr>
        <w:t xml:space="preserve">No se formula todavía el juramento exigido por el artículo 8 de la Ley 2213 de 2022 sobre obtención y uso del canal electrónico de la demandada.</w:t>
      </w:r>
    </w:p>
    <w:p w14:paraId="7D521AA1" w14:textId="2589F256" w:rsidR="00FF7404" w:rsidRDefault="0041490C">
      <w:pPr>
        <w:pStyle w:val="Ttulo3"/>
        <w:keepNext w:val="1"/>
        <w:keepLines w:val="0"/>
        <w:spacing w:before="0" w:after="0" w:line="276" w:lineRule="auto"/>
        <w:ind w:left="1800" w:hanging="720"/>
        <w:jc w:val="center"/>
        <w:rPr>
          <w:rFonts w:ascii="Arial" w:eastAsia="Arial" w:hAnsi="Arial" w:cs="Arial"/>
          <w:sz w:val="26"/>
          <w:szCs w:val="26"/>
        </w:rPr>
      </w:pPr>
      <w:r>
        <w:rPr>
          <w:rFonts w:ascii="Arial" w:eastAsia="Arial" w:hAnsi="Arial" w:cs="Arial"/>
          <w:sz w:val="26"/>
          <w:szCs w:val="26"/>
          <w:b w:val="1"/>
          <w:bCs w:val="1"/>
        </w:rPr>
        <w:t xml:space="preserve">VIII. PERSONERÍA Y FIRMA</w:t>
      </w:r>
    </w:p>
    <w:p w14:paraId="7D521AA8" w14:textId="30AB160B" w:rsidR="00FF7404" w:rsidRDefault="00F57F5A" w:rsidP="007960C2">
      <w:pPr>
        <w:pBdr>
          <w:top w:val="nil"/>
          <w:left w:val="nil"/>
          <w:bottom w:val="nil"/>
          <w:right w:val="nil"/>
          <w:between w:val="nil"/>
        </w:pBdr>
        <w:spacing w:line="240" w:lineRule="auto"/>
        <w:rPr>
          <w:rFonts w:ascii="Arial" w:eastAsia="Arial" w:hAnsi="Arial" w:cs="Arial"/>
        </w:rPr>
      </w:pPr>
      <w:r>
        <w:rPr>
          <w:rFonts w:ascii="Arial" w:eastAsia="Arial" w:hAnsi="Arial" w:cs="Arial"/>
          <w:color w:val="C00000"/>
        </w:rPr>
        <w:t xml:space="preserve">BLOQUEADO. El modelo identifica a ANGGIE GISSETH COUTIN MATURANA, mientras los soportes comunes revisados designan a NUBIA AIDE GALLEGO ÁLVAREZ. Ninguna firma debe insertarse hasta homologar el modelo y aportar poder válido para este asunto, certificado RNA vigente y correo coincidente.</w:t>
      </w:r>
    </w:p>
    <w:p w14:paraId="4EE9236D" w14:textId="30B10FBB" w:rsidR="006604BD" w:rsidRPr="006604BD" w:rsidRDefault="001C2B08" w:rsidP="006C0A85">
      <w:pPr>
        <w:pBdr>
          <w:top w:val="nil"/>
          <w:left w:val="nil"/>
          <w:bottom w:val="nil"/>
          <w:right w:val="nil"/>
          <w:between w:val="nil"/>
        </w:pBdr>
        <w:spacing w:line="240" w:lineRule="auto"/>
        <w:rPr>
          <w:rFonts w:ascii="Arial" w:eastAsia="Arial" w:hAnsi="Arial" w:cs="Arial"/>
        </w:rPr>
      </w:pPr>
      <w:r>
        <w:rPr>
          <w:rFonts w:ascii="Arial" w:eastAsia="Arial" w:hAnsi="Arial" w:cs="Arial"/>
        </w:rPr>
        <w:t xml:space="preserve">Atentamente,</w:t>
      </w:r>
    </w:p>
    <w:p w14:paraId="1A448A47" w14:textId="7508F405" w:rsidR="006604BD" w:rsidRPr="00EE63A2" w:rsidRDefault="00B37DF1" w:rsidP="006604BD">
      <w:pPr>
        <w:spacing w:line="276" w:lineRule="auto"/>
        <w:rPr>
          <w:rFonts w:ascii="Arial" w:eastAsia="Arial" w:hAnsi="Arial" w:cs="Arial"/>
        </w:rPr>
      </w:pPr>
      <w:r>
        <w:rPr>
          <w:rFonts w:ascii="Arial" w:eastAsia="Arial" w:hAnsi="Arial" w:cs="Arial"/>
          <w:color w:val="C00000"/>
          <w:b w:val="1"/>
          <w:bCs w:val="1"/>
        </w:rPr>
        <w:t xml:space="preserve">[NOMBRE DE LA APODERADA QUE ACREDITE PERSONERÍA]</w:t>
      </w:r>
    </w:p>
    <w:p w14:paraId="527977C5" w14:textId="05DE19BE" w:rsidR="006604BD" w:rsidRPr="00EE63A2" w:rsidRDefault="006604BD" w:rsidP="006604BD">
      <w:pPr>
        <w:spacing w:line="276" w:lineRule="auto"/>
        <w:rPr>
          <w:rFonts w:ascii="Arial" w:eastAsia="Arial" w:hAnsi="Arial" w:cs="Arial"/>
        </w:rPr>
      </w:pPr>
      <w:r>
        <w:rPr>
          <w:rFonts w:ascii="Arial" w:eastAsia="Arial" w:hAnsi="Arial" w:cs="Arial"/>
          <w:color w:val="C00000"/>
        </w:rPr>
        <w:t xml:space="preserve">[C.C., T.P., CORREO RNA Y CALIDAD — PENDIENTES]</w:t>
      </w:r>
    </w:p>
    <w:sectPr w:rsidR="00F754D3" w:rsidRPr="00EE63A2">
      <w:headerReference w:type="even" r:id="rId13"/>
      <w:headerReference w:type="default" r:id="rId14"/>
      <w:footerReference w:type="default" r:id="rId15"/>
      <w:headerReference w:type="first" r:id="rId16"/>
      <w:pgSz w:w="12240" w:h="20160"/>
      <w:pgMar w:top="2268" w:right="1474" w:bottom="2268" w:left="1418" w:header="0" w:footer="15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95114" w14:textId="77777777" w:rsidR="003B3EFA" w:rsidRDefault="003B3EFA">
      <w:pPr>
        <w:spacing w:line="240" w:lineRule="auto"/>
      </w:pPr>
      <w:r>
        <w:separator/>
      </w:r>
    </w:p>
  </w:endnote>
  <w:endnote w:type="continuationSeparator" w:id="0">
    <w:p w14:paraId="129F3DDD" w14:textId="77777777" w:rsidR="003B3EFA" w:rsidRDefault="003B3E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8898220-9C79-4904-AEA2-510944DB200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724454F-9072-4FA8-9641-386D6B181587}"/>
  </w:font>
  <w:font w:name="Cambria">
    <w:panose1 w:val="02040503050406030204"/>
    <w:charset w:val="00"/>
    <w:family w:val="roman"/>
    <w:pitch w:val="variable"/>
    <w:sig w:usb0="E00006FF" w:usb1="420024FF" w:usb2="02000000" w:usb3="00000000" w:csb0="0000019F" w:csb1="00000000"/>
    <w:embedRegular r:id="rId3" w:fontKey="{4CCCF008-3F87-4C82-BC28-7C246055E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3" w14:textId="77777777" w:rsidR="00FF7404" w:rsidRDefault="00FF7404">
    <w:pPr>
      <w:pBdr>
        <w:top w:val="nil"/>
        <w:left w:val="nil"/>
        <w:bottom w:val="nil"/>
        <w:right w:val="nil"/>
        <w:between w:val="nil"/>
      </w:pBdr>
      <w:tabs>
        <w:tab w:val="center" w:pos="4419"/>
        <w:tab w:val="right" w:pos="8838"/>
      </w:tabs>
      <w:spacing w:line="240" w:lineRule="auto"/>
      <w:ind w:left="-1701"/>
      <w:rPr>
        <w:color w:val="000000"/>
      </w:rPr>
    </w:pPr>
  </w:p>
  <w:p w14:paraId="7D521AD4" w14:textId="77777777" w:rsidR="00FF7404" w:rsidRDefault="00F57F5A">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6704" behindDoc="0" locked="0" layoutInCell="1" hidden="0" allowOverlap="1" wp14:anchorId="7D521ADB" wp14:editId="7D521ADC">
          <wp:simplePos x="0" y="0"/>
          <wp:positionH relativeFrom="column">
            <wp:posOffset>-900427</wp:posOffset>
          </wp:positionH>
          <wp:positionV relativeFrom="paragraph">
            <wp:posOffset>186690</wp:posOffset>
          </wp:positionV>
          <wp:extent cx="7772400" cy="1219149"/>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72400" cy="1219149"/>
                  </a:xfrm>
                  <a:prstGeom prst="rect">
                    <a:avLst/>
                  </a:prstGeom>
                  <a:ln/>
                </pic:spPr>
              </pic:pic>
            </a:graphicData>
          </a:graphic>
        </wp:anchor>
      </w:drawing>
    </w:r>
  </w:p>
  <w:p w14:paraId="7D521AD5" w14:textId="77777777" w:rsidR="00FF7404" w:rsidRDefault="00FF7404">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437E4" w14:textId="77777777" w:rsidR="003B3EFA" w:rsidRDefault="003B3EFA">
      <w:pPr>
        <w:spacing w:line="240" w:lineRule="auto"/>
      </w:pPr>
      <w:r>
        <w:separator/>
      </w:r>
    </w:p>
  </w:footnote>
  <w:footnote w:type="continuationSeparator" w:id="0">
    <w:p w14:paraId="3C4853F6" w14:textId="77777777" w:rsidR="003B3EFA" w:rsidRDefault="003B3E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9"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left:0;text-align:left;margin-left:0;margin-top:0;width:201.05pt;height:147.5pt;z-index:-251656704;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A" w14:textId="77777777" w:rsidR="00FF7404" w:rsidRDefault="00F57F5A">
    <w:pPr>
      <w:spacing w:line="240" w:lineRule="auto"/>
      <w:rPr>
        <w:rFonts w:ascii="Arial" w:eastAsia="Arial" w:hAnsi="Arial" w:cs="Arial"/>
        <w:b/>
        <w:bCs/>
        <w:color w:val="000000"/>
        <w:sz w:val="28"/>
        <w:szCs w:val="28"/>
      </w:rPr>
    </w:pPr>
    <w:r>
      <w:rPr>
        <w:noProof/>
      </w:rPr>
      <w:drawing>
        <wp:anchor distT="0" distB="0" distL="0" distR="0" simplePos="0" relativeHeight="251655680" behindDoc="1" locked="0" layoutInCell="1" hidden="0" allowOverlap="1" wp14:anchorId="7D521AD8" wp14:editId="7D521AD9">
          <wp:simplePos x="0" y="0"/>
          <wp:positionH relativeFrom="page">
            <wp:align>left</wp:align>
          </wp:positionH>
          <wp:positionV relativeFrom="page">
            <wp:align>top</wp:align>
          </wp:positionV>
          <wp:extent cx="3743325" cy="160496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7D521ACB" w14:textId="77777777" w:rsidR="00FF7404" w:rsidRDefault="00FF7404">
    <w:pPr>
      <w:spacing w:line="240" w:lineRule="auto"/>
      <w:rPr>
        <w:rFonts w:ascii="Arial" w:eastAsia="Arial" w:hAnsi="Arial" w:cs="Arial"/>
        <w:b/>
        <w:bCs/>
        <w:color w:val="000000"/>
        <w:sz w:val="28"/>
        <w:szCs w:val="28"/>
      </w:rPr>
    </w:pPr>
  </w:p>
  <w:p w14:paraId="7D521ACC" w14:textId="77777777" w:rsidR="00FF7404" w:rsidRDefault="00FF7404">
    <w:pPr>
      <w:spacing w:line="240" w:lineRule="auto"/>
      <w:rPr>
        <w:rFonts w:ascii="Arial" w:eastAsia="Arial" w:hAnsi="Arial" w:cs="Arial"/>
        <w:b/>
        <w:bCs/>
        <w:color w:val="000000"/>
        <w:sz w:val="28"/>
        <w:szCs w:val="28"/>
      </w:rPr>
    </w:pPr>
  </w:p>
  <w:p w14:paraId="7D521ACD" w14:textId="77777777" w:rsidR="00FF7404" w:rsidRDefault="00FF7404">
    <w:pPr>
      <w:pBdr>
        <w:top w:val="nil"/>
        <w:left w:val="nil"/>
        <w:bottom w:val="nil"/>
        <w:right w:val="nil"/>
        <w:between w:val="nil"/>
      </w:pBdr>
      <w:tabs>
        <w:tab w:val="center" w:pos="4419"/>
        <w:tab w:val="right" w:pos="8838"/>
      </w:tabs>
      <w:spacing w:line="240" w:lineRule="auto"/>
      <w:rPr>
        <w:color w:val="000000"/>
      </w:rPr>
    </w:pPr>
  </w:p>
  <w:p w14:paraId="7D521ACE"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CF" w14:textId="6B2DE568" w:rsidR="00FF7404" w:rsidRDefault="00000000">
    <w:pPr>
      <w:pBdr>
        <w:top w:val="nil"/>
        <w:left w:val="nil"/>
        <w:bottom w:val="nil"/>
        <w:right w:val="nil"/>
        <w:between w:val="nil"/>
      </w:pBdr>
      <w:tabs>
        <w:tab w:val="center" w:pos="4419"/>
        <w:tab w:val="right" w:pos="8838"/>
      </w:tabs>
      <w:spacing w:line="240" w:lineRule="auto"/>
      <w:jc w:val="right"/>
      <w:rPr>
        <w:color w:val="000000"/>
      </w:rPr>
    </w:pPr>
    <w:r>
      <w:pict w14:anchorId="7D52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margin-top:0;width:249.3pt;height:182.9pt;z-index:-251658752;mso-position-horizontal:center;mso-position-horizontal-relative:margin;mso-position-vertical:center;mso-position-vertical-relative:margin">
          <v:imagedata r:id="rId2" o:title="image4"/>
          <w10:wrap anchorx="margin" anchory="margin"/>
        </v:shape>
      </w:pict>
    </w:r>
    <w:r w:rsidR="00F57F5A">
      <w:rPr>
        <w:color w:val="000000"/>
      </w:rPr>
      <w:fldChar w:fldCharType="begin"/>
    </w:r>
    <w:r w:rsidR="00F57F5A">
      <w:rPr>
        <w:color w:val="000000"/>
      </w:rPr>
      <w:instrText>PAGE</w:instrText>
    </w:r>
    <w:r w:rsidR="00F57F5A">
      <w:rPr>
        <w:color w:val="000000"/>
      </w:rPr>
      <w:fldChar w:fldCharType="separate"/>
    </w:r>
    <w:r w:rsidR="00192A32">
      <w:rPr>
        <w:noProof/>
        <w:color w:val="000000"/>
      </w:rPr>
      <w:t>1</w:t>
    </w:r>
    <w:r w:rsidR="00F57F5A">
      <w:rPr>
        <w:color w:val="000000"/>
      </w:rPr>
      <w:fldChar w:fldCharType="end"/>
    </w:r>
  </w:p>
  <w:p w14:paraId="7D521AD0"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1"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2" w14:textId="77777777" w:rsidR="00FF7404" w:rsidRDefault="00FF7404">
    <w:pPr>
      <w:pBdr>
        <w:top w:val="nil"/>
        <w:left w:val="nil"/>
        <w:bottom w:val="nil"/>
        <w:right w:val="nil"/>
        <w:between w:val="nil"/>
      </w:pBdr>
      <w:tabs>
        <w:tab w:val="center" w:pos="4419"/>
        <w:tab w:val="right" w:pos="8838"/>
      </w:tabs>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6"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201.05pt;height:147.5pt;z-index:-251657728;mso-position-horizontal:center;mso-position-horizontal-relative:margin;mso-position-vertical:center;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C80"/>
    <w:multiLevelType w:val="multilevel"/>
    <w:tmpl w:val="3B3CC2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997FA8"/>
    <w:multiLevelType w:val="multilevel"/>
    <w:tmpl w:val="65CA72F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7E3B00"/>
    <w:multiLevelType w:val="hybridMultilevel"/>
    <w:tmpl w:val="3FD2EC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EF00563"/>
    <w:multiLevelType w:val="hybridMultilevel"/>
    <w:tmpl w:val="A15A69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252096"/>
    <w:multiLevelType w:val="multilevel"/>
    <w:tmpl w:val="902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65606"/>
    <w:multiLevelType w:val="hybridMultilevel"/>
    <w:tmpl w:val="1DCC97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C580503"/>
    <w:multiLevelType w:val="multilevel"/>
    <w:tmpl w:val="DDA6B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D947BFC"/>
    <w:multiLevelType w:val="hybridMultilevel"/>
    <w:tmpl w:val="A796A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1C82973"/>
    <w:multiLevelType w:val="multilevel"/>
    <w:tmpl w:val="D79AF0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4975965">
    <w:abstractNumId w:val="8"/>
  </w:num>
  <w:num w:numId="2" w16cid:durableId="461070781">
    <w:abstractNumId w:val="1"/>
  </w:num>
  <w:num w:numId="3" w16cid:durableId="244804199">
    <w:abstractNumId w:val="6"/>
  </w:num>
  <w:num w:numId="4" w16cid:durableId="1802532378">
    <w:abstractNumId w:val="0"/>
  </w:num>
  <w:num w:numId="5" w16cid:durableId="655230946">
    <w:abstractNumId w:val="4"/>
  </w:num>
  <w:num w:numId="6" w16cid:durableId="452209928">
    <w:abstractNumId w:val="7"/>
  </w:num>
  <w:num w:numId="7" w16cid:durableId="551889346">
    <w:abstractNumId w:val="5"/>
  </w:num>
  <w:num w:numId="8" w16cid:durableId="401949670">
    <w:abstractNumId w:val="3"/>
  </w:num>
  <w:num w:numId="9" w16cid:durableId="1123579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404"/>
    <w:rsid w:val="00000A40"/>
    <w:rsid w:val="00004E5E"/>
    <w:rsid w:val="000508DB"/>
    <w:rsid w:val="00051C0B"/>
    <w:rsid w:val="0006101C"/>
    <w:rsid w:val="000737DF"/>
    <w:rsid w:val="000838B0"/>
    <w:rsid w:val="00085B11"/>
    <w:rsid w:val="00093697"/>
    <w:rsid w:val="000A1456"/>
    <w:rsid w:val="000B2F2E"/>
    <w:rsid w:val="000B401A"/>
    <w:rsid w:val="000B507D"/>
    <w:rsid w:val="000C42B6"/>
    <w:rsid w:val="000D3FC4"/>
    <w:rsid w:val="000E0349"/>
    <w:rsid w:val="000E66B7"/>
    <w:rsid w:val="000E7A5B"/>
    <w:rsid w:val="000F0681"/>
    <w:rsid w:val="000F1BCD"/>
    <w:rsid w:val="000F7712"/>
    <w:rsid w:val="00102B50"/>
    <w:rsid w:val="001266F7"/>
    <w:rsid w:val="0015773C"/>
    <w:rsid w:val="00161B8E"/>
    <w:rsid w:val="00161B93"/>
    <w:rsid w:val="0016715F"/>
    <w:rsid w:val="00174459"/>
    <w:rsid w:val="00184BA6"/>
    <w:rsid w:val="00192A32"/>
    <w:rsid w:val="0019506E"/>
    <w:rsid w:val="00195DDE"/>
    <w:rsid w:val="001C2B08"/>
    <w:rsid w:val="001C5AD6"/>
    <w:rsid w:val="001D3E1F"/>
    <w:rsid w:val="001E22CC"/>
    <w:rsid w:val="001F2793"/>
    <w:rsid w:val="002024FF"/>
    <w:rsid w:val="002057A6"/>
    <w:rsid w:val="00217B0F"/>
    <w:rsid w:val="0022748C"/>
    <w:rsid w:val="00251305"/>
    <w:rsid w:val="002539F4"/>
    <w:rsid w:val="0026060C"/>
    <w:rsid w:val="00266353"/>
    <w:rsid w:val="00272F6D"/>
    <w:rsid w:val="002763DD"/>
    <w:rsid w:val="00280AC1"/>
    <w:rsid w:val="00282A39"/>
    <w:rsid w:val="0029059A"/>
    <w:rsid w:val="002B08B2"/>
    <w:rsid w:val="002C4BF1"/>
    <w:rsid w:val="002E0342"/>
    <w:rsid w:val="002E268F"/>
    <w:rsid w:val="002F3155"/>
    <w:rsid w:val="002F53FB"/>
    <w:rsid w:val="002F543D"/>
    <w:rsid w:val="002F6793"/>
    <w:rsid w:val="003127EA"/>
    <w:rsid w:val="003137E5"/>
    <w:rsid w:val="00315534"/>
    <w:rsid w:val="00315BD9"/>
    <w:rsid w:val="003362A6"/>
    <w:rsid w:val="00337B50"/>
    <w:rsid w:val="003411DF"/>
    <w:rsid w:val="003414F8"/>
    <w:rsid w:val="00342734"/>
    <w:rsid w:val="0034649E"/>
    <w:rsid w:val="00371A6D"/>
    <w:rsid w:val="00371EE3"/>
    <w:rsid w:val="003A4F9A"/>
    <w:rsid w:val="003B21A7"/>
    <w:rsid w:val="003B3EFA"/>
    <w:rsid w:val="003C1FF4"/>
    <w:rsid w:val="003C51B7"/>
    <w:rsid w:val="003E034A"/>
    <w:rsid w:val="003E1B84"/>
    <w:rsid w:val="003E4032"/>
    <w:rsid w:val="003E6B79"/>
    <w:rsid w:val="003F1EEE"/>
    <w:rsid w:val="003F33C3"/>
    <w:rsid w:val="00401244"/>
    <w:rsid w:val="00402201"/>
    <w:rsid w:val="00405036"/>
    <w:rsid w:val="004121F6"/>
    <w:rsid w:val="0041490C"/>
    <w:rsid w:val="00417A9B"/>
    <w:rsid w:val="004279B9"/>
    <w:rsid w:val="0044068B"/>
    <w:rsid w:val="00440FED"/>
    <w:rsid w:val="00442314"/>
    <w:rsid w:val="004544EE"/>
    <w:rsid w:val="004550CC"/>
    <w:rsid w:val="004618EB"/>
    <w:rsid w:val="0048084A"/>
    <w:rsid w:val="00492450"/>
    <w:rsid w:val="00494B6E"/>
    <w:rsid w:val="004A34F2"/>
    <w:rsid w:val="004A5F99"/>
    <w:rsid w:val="004C53EC"/>
    <w:rsid w:val="004E745E"/>
    <w:rsid w:val="00502DC0"/>
    <w:rsid w:val="005235A1"/>
    <w:rsid w:val="00523A42"/>
    <w:rsid w:val="005268EF"/>
    <w:rsid w:val="00537D0A"/>
    <w:rsid w:val="00581D6C"/>
    <w:rsid w:val="005A532C"/>
    <w:rsid w:val="005B33A0"/>
    <w:rsid w:val="005C4DEB"/>
    <w:rsid w:val="005D1A16"/>
    <w:rsid w:val="005D1D8C"/>
    <w:rsid w:val="005E3A10"/>
    <w:rsid w:val="005F5B9D"/>
    <w:rsid w:val="00607B90"/>
    <w:rsid w:val="00623CAB"/>
    <w:rsid w:val="006604BD"/>
    <w:rsid w:val="0066589E"/>
    <w:rsid w:val="00671770"/>
    <w:rsid w:val="00684556"/>
    <w:rsid w:val="0069169E"/>
    <w:rsid w:val="006A6216"/>
    <w:rsid w:val="006B3892"/>
    <w:rsid w:val="006C06A9"/>
    <w:rsid w:val="006C0A85"/>
    <w:rsid w:val="006D376E"/>
    <w:rsid w:val="006D4E53"/>
    <w:rsid w:val="006D7035"/>
    <w:rsid w:val="006E38C5"/>
    <w:rsid w:val="006E7520"/>
    <w:rsid w:val="006E7C9B"/>
    <w:rsid w:val="006F15C4"/>
    <w:rsid w:val="006F543D"/>
    <w:rsid w:val="00705FA7"/>
    <w:rsid w:val="00707531"/>
    <w:rsid w:val="00723249"/>
    <w:rsid w:val="0077186A"/>
    <w:rsid w:val="00774F34"/>
    <w:rsid w:val="00782D8C"/>
    <w:rsid w:val="00784C1B"/>
    <w:rsid w:val="007960C2"/>
    <w:rsid w:val="007C086E"/>
    <w:rsid w:val="007C1910"/>
    <w:rsid w:val="007D194D"/>
    <w:rsid w:val="007E417B"/>
    <w:rsid w:val="007E4BD7"/>
    <w:rsid w:val="007E66A1"/>
    <w:rsid w:val="008155C6"/>
    <w:rsid w:val="0084009F"/>
    <w:rsid w:val="00840830"/>
    <w:rsid w:val="00843602"/>
    <w:rsid w:val="008505FC"/>
    <w:rsid w:val="00862EBC"/>
    <w:rsid w:val="00876462"/>
    <w:rsid w:val="008814E8"/>
    <w:rsid w:val="00884919"/>
    <w:rsid w:val="0088606D"/>
    <w:rsid w:val="00894526"/>
    <w:rsid w:val="0089556F"/>
    <w:rsid w:val="00895A69"/>
    <w:rsid w:val="008C270B"/>
    <w:rsid w:val="008C27D5"/>
    <w:rsid w:val="008E5F10"/>
    <w:rsid w:val="008F1493"/>
    <w:rsid w:val="008F1B04"/>
    <w:rsid w:val="008F4791"/>
    <w:rsid w:val="00900BA7"/>
    <w:rsid w:val="0091331D"/>
    <w:rsid w:val="009202FE"/>
    <w:rsid w:val="00920F39"/>
    <w:rsid w:val="00931F2B"/>
    <w:rsid w:val="00936BCF"/>
    <w:rsid w:val="009470C1"/>
    <w:rsid w:val="00966EAE"/>
    <w:rsid w:val="00983452"/>
    <w:rsid w:val="009870F8"/>
    <w:rsid w:val="00990F32"/>
    <w:rsid w:val="009B1D5A"/>
    <w:rsid w:val="009D019A"/>
    <w:rsid w:val="009F2CC3"/>
    <w:rsid w:val="009F7442"/>
    <w:rsid w:val="00A118CC"/>
    <w:rsid w:val="00A1487E"/>
    <w:rsid w:val="00A32885"/>
    <w:rsid w:val="00A40F8A"/>
    <w:rsid w:val="00A45649"/>
    <w:rsid w:val="00A506E3"/>
    <w:rsid w:val="00A516AB"/>
    <w:rsid w:val="00A54494"/>
    <w:rsid w:val="00A56ACC"/>
    <w:rsid w:val="00A61A39"/>
    <w:rsid w:val="00A669B2"/>
    <w:rsid w:val="00A74559"/>
    <w:rsid w:val="00A80DD1"/>
    <w:rsid w:val="00A97670"/>
    <w:rsid w:val="00AA6161"/>
    <w:rsid w:val="00AB0EE9"/>
    <w:rsid w:val="00AB62D9"/>
    <w:rsid w:val="00AC0BC8"/>
    <w:rsid w:val="00AE0255"/>
    <w:rsid w:val="00AF394D"/>
    <w:rsid w:val="00AF5470"/>
    <w:rsid w:val="00B13969"/>
    <w:rsid w:val="00B14D51"/>
    <w:rsid w:val="00B26E86"/>
    <w:rsid w:val="00B37DF1"/>
    <w:rsid w:val="00B833A0"/>
    <w:rsid w:val="00B85316"/>
    <w:rsid w:val="00BD3D4E"/>
    <w:rsid w:val="00BD6635"/>
    <w:rsid w:val="00BD6CD5"/>
    <w:rsid w:val="00BF2897"/>
    <w:rsid w:val="00BF6D0B"/>
    <w:rsid w:val="00BF6DED"/>
    <w:rsid w:val="00C15C99"/>
    <w:rsid w:val="00C16B38"/>
    <w:rsid w:val="00C27506"/>
    <w:rsid w:val="00C3245A"/>
    <w:rsid w:val="00C477CA"/>
    <w:rsid w:val="00C673BA"/>
    <w:rsid w:val="00CA45A4"/>
    <w:rsid w:val="00CB223D"/>
    <w:rsid w:val="00CC4E22"/>
    <w:rsid w:val="00CD0D24"/>
    <w:rsid w:val="00CD595B"/>
    <w:rsid w:val="00CD7676"/>
    <w:rsid w:val="00CE679B"/>
    <w:rsid w:val="00D00F14"/>
    <w:rsid w:val="00D03378"/>
    <w:rsid w:val="00D1766E"/>
    <w:rsid w:val="00D30986"/>
    <w:rsid w:val="00D30B41"/>
    <w:rsid w:val="00D46FB6"/>
    <w:rsid w:val="00D47067"/>
    <w:rsid w:val="00D568A9"/>
    <w:rsid w:val="00D842F4"/>
    <w:rsid w:val="00DA01CE"/>
    <w:rsid w:val="00DA282F"/>
    <w:rsid w:val="00DC71A0"/>
    <w:rsid w:val="00DE7143"/>
    <w:rsid w:val="00E04B4F"/>
    <w:rsid w:val="00E15325"/>
    <w:rsid w:val="00E168F4"/>
    <w:rsid w:val="00E253D5"/>
    <w:rsid w:val="00E50DA2"/>
    <w:rsid w:val="00E5258C"/>
    <w:rsid w:val="00E81764"/>
    <w:rsid w:val="00E83FED"/>
    <w:rsid w:val="00E84A44"/>
    <w:rsid w:val="00E8711A"/>
    <w:rsid w:val="00E90A98"/>
    <w:rsid w:val="00E96BEA"/>
    <w:rsid w:val="00EA04D6"/>
    <w:rsid w:val="00EA3364"/>
    <w:rsid w:val="00EA3D44"/>
    <w:rsid w:val="00EA55B7"/>
    <w:rsid w:val="00EB75A0"/>
    <w:rsid w:val="00EB7E5B"/>
    <w:rsid w:val="00EC036B"/>
    <w:rsid w:val="00EC556B"/>
    <w:rsid w:val="00ED1DED"/>
    <w:rsid w:val="00ED3BAF"/>
    <w:rsid w:val="00ED620C"/>
    <w:rsid w:val="00EE54DE"/>
    <w:rsid w:val="00EE63A2"/>
    <w:rsid w:val="00EF0E06"/>
    <w:rsid w:val="00EF696E"/>
    <w:rsid w:val="00F0247F"/>
    <w:rsid w:val="00F11FBA"/>
    <w:rsid w:val="00F14C25"/>
    <w:rsid w:val="00F1634C"/>
    <w:rsid w:val="00F27CB4"/>
    <w:rsid w:val="00F46A37"/>
    <w:rsid w:val="00F51A06"/>
    <w:rsid w:val="00F57F5A"/>
    <w:rsid w:val="00F72684"/>
    <w:rsid w:val="00F754D3"/>
    <w:rsid w:val="00F756A6"/>
    <w:rsid w:val="00F763B4"/>
    <w:rsid w:val="00F828E5"/>
    <w:rsid w:val="00F9312B"/>
    <w:rsid w:val="00FB4960"/>
    <w:rsid w:val="00FF21B2"/>
    <w:rsid w:val="00FF7404"/>
    <w:rsid w:val="00FF7734"/>
    <w:rsid w:val="00FF7F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1A54"/>
  <w15:docId w15:val="{AEA5C82D-0A35-4A5F-BF7C-CB10BA4A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A0"/>
  </w:style>
  <w:style w:type="paragraph" w:styleId="Ttulo1">
    <w:name w:val="heading 1"/>
    <w:basedOn w:val="Normal"/>
    <w:next w:val="Normal"/>
    <w:uiPriority w:val="9"/>
    <w:qFormat/>
    <w:pPr>
      <w:keepNext/>
      <w:keepLines/>
      <w:spacing w:before="480" w:after="120"/>
      <w:outlineLvl w:val="0"/>
    </w:pPr>
    <w:rPr>
      <w:b/>
      <w:bCs/>
      <w:sz w:val="36"/>
      <w:szCs w:val="36"/>
    </w:rPr>
  </w:style>
  <w:style w:type="paragraph" w:styleId="Ttulo2">
    <w:name w:val="heading 2"/>
    <w:basedOn w:val="Normal"/>
    <w:next w:val="Normal"/>
    <w:uiPriority w:val="9"/>
    <w:unhideWhenUsed/>
    <w:qFormat/>
    <w:pPr>
      <w:keepNext/>
      <w:keepLines/>
      <w:spacing w:before="360" w:after="80"/>
      <w:outlineLvl w:val="1"/>
    </w:pPr>
    <w:rPr>
      <w:sz w:val="32"/>
      <w:szCs w:val="32"/>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rPr>
  </w:style>
  <w:style w:type="character" w:styleId="Hipervnculo">
    <w:name w:val="Hyperlink"/>
    <w:basedOn w:val="Fuentedeprrafopredeter"/>
    <w:uiPriority w:val="99"/>
    <w:unhideWhenUsed/>
    <w:rsid w:val="00A516AB"/>
    <w:rPr>
      <w:color w:val="0000FF" w:themeColor="hyperlink"/>
      <w:u w:val="single"/>
    </w:rPr>
  </w:style>
  <w:style w:type="character" w:styleId="Mencinsinresolver">
    <w:name w:val="Unresolved Mention"/>
    <w:basedOn w:val="Fuentedeprrafopredeter"/>
    <w:uiPriority w:val="99"/>
    <w:semiHidden/>
    <w:unhideWhenUsed/>
    <w:rsid w:val="00A516AB"/>
    <w:rPr>
      <w:color w:val="605E5C"/>
      <w:shd w:val="clear" w:color="auto" w:fill="E1DFDD"/>
    </w:rPr>
  </w:style>
  <w:style w:type="paragraph" w:styleId="Prrafodelista">
    <w:name w:val="List Paragraph"/>
    <w:basedOn w:val="Normal"/>
    <w:uiPriority w:val="34"/>
    <w:qFormat/>
    <w:rsid w:val="008F1493"/>
    <w:pPr>
      <w:ind w:left="720"/>
      <w:contextualSpacing/>
    </w:pPr>
  </w:style>
  <w:style w:type="paragraph" w:styleId="NormalWeb">
    <w:name w:val="Normal (Web)"/>
    <w:basedOn w:val="Normal"/>
    <w:uiPriority w:val="99"/>
    <w:semiHidden/>
    <w:unhideWhenUsed/>
    <w:rsid w:val="008F1493"/>
  </w:style>
  <w:style w:type="paragraph" w:styleId="Piedepgina">
    <w:name w:val="footer"/>
    <w:basedOn w:val="Normal"/>
    <w:link w:val="PiedepginaCar"/>
    <w:uiPriority w:val="99"/>
    <w:unhideWhenUsed/>
    <w:rsid w:val="008505F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5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yYf4HMTx1UiS17ToRmh9oA//w==">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2146</Words>
  <Characters>11803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Abogados en Colombia</dc:creator>
  <cp:lastModifiedBy>DIEGO  ANDRES DIEGO  BARRERA</cp:lastModifiedBy>
  <cp:revision>14</cp:revision>
  <dcterms:created xsi:type="dcterms:W3CDTF">2026-07-17T13:10:00Z</dcterms:created>
  <dcterms:modified xsi:type="dcterms:W3CDTF">2026-07-17T13:37:00Z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5339a25d-cbc3-4126-b92c-fb673fbc3fe7</vt:lpwstr>
  </property>
</Properties>
</file>