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 w:val="1"/>
          <w:bCs w:val="1"/>
          <w:sz w:val="32"/>
          <w:szCs w:val="32"/>
        </w:rPr>
        <w:t xml:space="preserve">FORMATOS OPERATIVOS DE SUBSANACIÓN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Expediente 1911000986 · estos formatos deben completarse con hechos reales; prohibido antedatar o certificar lo desconocido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A. PODER ESPECIAL DIRECTO — RUTA RECOMENDADA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Señor(a) Juez de Pequeñas Causas y Competencia Múltiple de Bogotá D.C. (Reparto)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CARMEN JACINTA RAMÍREZ ARISTIZÁBAL, identificada con C.C. No. 21.659.419, actuando exclusivamente si para la fecha conserva la representación legal acreditada de la COOPERATIVA DE AHORRO Y CRÉDITO CREAR — CREARCOOP, NIT 890.981.459-4, confiero poder especial, amplio y suficiente a [NOMBRE DE LA ABOGADA], C.C. No. [●], T.P. No. [●], correo inscrito en el Registro Nacional de Abogados [●], para promover y llevar hasta su terminación proceso ejecutivo de mínima cuantía contra MARÍA AMELIA CABIEDES PLATA, C.C. No. 41.526.686, con fundamento en el pagaré No. 1911000986 y la obligación No. 10-1911000986, incluida la solicitud y práctica de medidas cautelares.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apoderada queda facultada para las actuaciones generales del artículo 77 del CGP y, solo si la poderdante lo autoriza expresamente, para [ENUMERAR FACULTADES ESPECIALES REALES: recibir, transigir, conciliar, desistir, sustituir, reasumir]. No incorporar facultades no aprobadas.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Poderdante: [FIRMA O MENSAJE DE DATOS] — correo mercantil/judicial vigente según certificado [●] — fecha/hora [●]. Acepto: [ABOGADA] — correo RNA [●] — fecha/hora [●]. Conservar mensaje original, encabezados, adjuntos y acuse.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B. RUTA ALTERNATIVA — PODER A PERSONA JURÍDICA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 se decide conferir poder a ABOGADOS EN COLOMBIA S.A.S., individualizar el mismo asunto y verificar el artículo 75 CGP, el objeto social, el certificado vigente y la forma documentada en que actuará la profesional. Si la abogada no figura donde la ley exige o se usa sustitución, aportar el acto formal correspondiente. No usar simultáneamente la ruta A y B.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C. CERTIFICACIÓN CONTABLE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Yo, [NOMBRE / CALIDAD / IDENTIFICACIÓN / T.P. SI APLICA], con acceso autorizado a [SISTEMA Y FUENTES], certifico bajo mi responsabilidad que revisé la obligación No. 10-1911000986 a nombre de MARÍA AMELIA CABIEDES PLATA, C.C. 41.526.686, y que el archivo de cálculo adjunto reproduce todos los movimientos desde el desembolso hasta [FECHA/HORA DE CORTE].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certificación debe: (1) explicar CO 1000183 y su soporte; (2) mostrar los pagos del 28/4 y 25/5/2026; (3) conciliar capital facial e insoluto; (4) separar remuneratorios causados de futuros; (5) liquidar mora por base, tasa y días; (6) informar pagos posteriores; (7) explicar la refinanciación y cierre de 1911000712; y (8) adjuntar exportación y fórmulas. Firma, fecha y datos verificables.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D. CERTIFICACIÓN EX POST DE TRAZABILIDAD Y CUSTODIA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Usar este título si el acta no fue contemporánea. Identificar quién reconstruye la trazabilidad, cuáles registros consultó y qué hechos conoce personalmente. No afirmar fecha, hora, no circulación o ubicación sin conocimiento y soporte.</w:t>
      </w:r>
    </w:p>
    <w:tbl>
      <w:tblPr>
        <w:tblW w:w="87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0"/>
        <w:gridCol w:w="1300"/>
        <w:gridCol w:w="1700"/>
        <w:gridCol w:w="1800"/>
        <w:gridCol w:w="1400"/>
        <w:gridCol w:w="1600"/>
      </w:tblGrid>
      <w:tr>
        <w:trPr>
          <w:tblHeader/>
        </w:trP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w="13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Estado original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Instrucción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Evento/fuente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Dato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Fecha/persona</w:t>
            </w:r>
          </w:p>
        </w:tc>
      </w:tr>
      <w:t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Campo</w:t>
            </w:r>
          </w:p>
        </w:tc>
        <w:tc>
          <w:tcPr>
            <w:tcW w:w="1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Estado original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Instrucción aplicable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Evento/fuente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Dato insertado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Fecha/persona</w:t>
            </w:r>
          </w:p>
        </w:tc>
      </w:tr>
      <w:t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</w:t>
            </w:r>
          </w:p>
        </w:tc>
        <w:tc>
          <w:tcPr>
            <w:tcW w:w="1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Cláusula 15 + carta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[saldo/documento]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$12.000.000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</w:tr>
      <w:t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Interés</w:t>
            </w:r>
          </w:p>
        </w:tc>
        <w:tc>
          <w:tcPr>
            <w:tcW w:w="1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Cláusula 15 + carta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[liquidación]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$1.670.935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</w:tr>
      <w:t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Vencimiento</w:t>
            </w:r>
          </w:p>
        </w:tc>
        <w:tc>
          <w:tcPr>
            <w:tcW w:w="1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Inicio mora / día llenado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[aceleración/compromiso]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6/7/2026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</w:tr>
      <w:tr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Tasa</w:t>
            </w:r>
          </w:p>
        </w:tc>
        <w:tc>
          <w:tcPr>
            <w:tcW w:w="1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Contrato/límite legal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[soporte]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26,82 % E.A.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</w:tr>
    </w:tbl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Agregar ubicación física del original, responsables y transferencias de custodia, controles de acceso, escaneo íntegro, hash y compromiso de exhibición. Explicar expresamente el capital $12.000.000 frente al saldo y el vencimiento 6/7/2026 frente al plan 7/10/2026 y al compromiso.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E. CERTIFICACIÓN JURÍDICA DE CONTRATO Y PACTO ARBITRAL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[NOMBRE/CALIDAD] certifica que revisó solicitud, contrato, reglamento, anexos, pagaré, carta, compromiso y mensajes asociados a la obligación, e indica uno de dos resultados sustentados: (i) no existe pacto arbitral aplicable; o (ii) existe, transcribe su ubicación, alcance, centro y aceptación, caso en el cual no se radica ante juez sin definir la ruta. Adjuntar inventario de documentos revisados.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F. CIERRE DE OBLIGACIÓN REFINANCIADA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Contabilidad y cartera deben certificar el destino de $3.699.531 de capital, $1.337 de mora y $8.963 de interés aplicados a la obligación 1911000712 el 7/10/2022; su estado actual; y que no existe cobro, proceso o cesión paralela incompatible. Adjuntar mayor, extracto y consulta jurídica.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G. FICHA FOPEP Y PROPORCIONALIDAD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Aportar respuesta o desprendible oficial reciente verificable; no reemplazarlo por certificación de CREARCOOP. Registrar pagador legal/NIT/canal, calidad actual, mesada bruta, salud, descuentos, órdenes, neto, porcentaje propuesto, valor retenido, remanente, cargas familiares, otros ingresos conocidos, límite global y justificación de mínimo vital. Respetar finalidad y reserva de los datos.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Control operativo consultado el 18/7/2026: la página oficial de FOPEP identifica al administrador como Consorcio FOPEP 2022 y publica notificacionesjudiciales.consorcio@fopep.gov.co para oficios; exige radicado completo de 23 dígitos, porcentaje exacto, tope monetario y oficio con vigencia no superior a doce meses. Verificar nuevamente https://www.fopep.gov.co/embargos/ el día del oficio.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H. CONSTANCIA DE CONSULTAS Y ÚLTIMO PAGO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la fecha de radicación, dejar constancia firmada de las fuentes oficiales consultadas sobre insolvencia, liquidación patrimonial, fallecimiento/sucesión y procesos paralelos; resultado, fecha, hora, criterios y evidencia. Agregar consulta de pago del mismo día y aprobación de saldo, cuantía y límite cautelar.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Abogados en Colombia</dc:creator>
  <cp:lastModifiedBy>DIEGO  ANDRES DIEGO  BARRERA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