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PRECIERRE — NO RADICAR NI FIRMAR HASTA REEMPLAZAR TODOS LOS CAMPOS ROJOS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Bogotá D.C., [FECHA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</w:rPr>
        <w:t xml:space="preserve">SEÑOR JUEZ DE PEQUEÑAS CAUSAS Y COMPETENCIA MÚLTIPLE DE BOGOTÁ D.C.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DE MÍNIMA CUANTÍA — PAGARÉ No. 1912000810 — OBLIGACIÓN No. 10-1912000810.</w:t>
      </w:r>
    </w:p>
    <w:p w14:paraId="4E152C6E" w14:textId="1D564A03" w:rsidR="00A80DD1" w:rsidRDefault="005268EF" w:rsidP="00F51A06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DEMANDANTE: COOPERATIVA DE AHORRO Y CRÉDITO CREAR, sigla CREARCOOP, NIT 890.981.459-4.</w:t>
      </w:r>
    </w:p>
    <w:p w14:paraId="7D521A62" w14:textId="2A95EEC3" w:rsidR="00FF7404" w:rsidRDefault="005268EF" w:rsidP="00F51A06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DEMANDADOS: NELSON DAVID PARADA RINCÓN, C.C. No. 1.033.755.601, y CAMILO ANDREY PARADA RINCÓN, C.C. No. 1.018.459.638.</w:t>
      </w:r>
    </w:p>
    <w:p w14:paraId="5B83ADF2" w14:textId="381BA876" w:rsidR="00F72684" w:rsidRPr="000E66B7" w:rsidRDefault="00B37DF1">
      <w:pPr>
        <w:spacing w:after="16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</w:rPr>
        <w:t xml:space="preserve">[NOMBRE DE LA APODERADA DEFINIDA], mayor de edad, identificada como aparece al pie de mi firma, abogada en ejercicio y apoderada judicial de CREARCOOP conforme al poder especial adjunto, presento demanda ejecutiva de mínima cuantía contra NELSON DAVID PARADA RINCÓN, deudor, y CAMILO ANDREY PARADA RINCÓN, codeudor solidario, para que se libre mandamiento de pago por el saldo insoluto respaldado por el pagaré No. 1912000810 y por los registros de pagos, créditos o aplicaciones contables que se aportan.</w:t>
      </w:r>
    </w:p>
    <w:p w14:paraId="73FEF165" w14:textId="003A230A" w:rsidR="00251305" w:rsidRPr="00492450" w:rsidRDefault="005268EF" w:rsidP="00492450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44C7BA4A" w14:textId="06759C18" w:rsidR="00251305" w:rsidRPr="00417A9B" w:rsidRDefault="00417A9B" w:rsidP="00417A9B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NELSON DAVID PARADA RINCÓN, C.C. No. 1.033.755.601, como deudor, y CAMILO ANDREY PARADA RINCÓN, C.C. No. 1.018.459.638, como codeudor, suscribieron el pagaré No. 1912000810, correspondiente a la obligación No. 10-1912000810, y se obligaron solidaria e indivisiblemente a la orden de la entidad que el título denomina COOPERATIVA DE AHORRO Y CRÉDITO CREAR LTDA., sigla CREARCOOP. [ANTES DE RADICAR, ADJUNTAR CERTIFICADO VIGENTE Y SUSTITUIR ESTE CONTROL POR EL HECHO EXACTO QUE ACREDITE CONTINUIDAD CON COOPERATIVA DE AHORRO Y CRÉDITO CREAR, CREARCOOP, NIT 890.981.459-4].</w:t>
      </w:r>
    </w:p>
    <w:p w14:paraId="10F0E0D2" w14:textId="06C5BCF5" w:rsidR="00FF7F36" w:rsidRDefault="00417A9B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La liquidación del crédito registra aprobación por DOCE MILLONES DE PESOS M/CTE ($12.000.000), modalidad de microcrédito empresarial, fecha de desembolso 19 de agosto de 2022 y valor ‘neto a desembolsar’ de $11.232.471, después de $23.529 de interés anticipado, $180.000 de Fondo de Solidaridad, $540.000 de Ley Mipyme y $24.000 de estudio de crédito. [ADJUNTAR COMPROBANTE AUTÓNOMO DE ENTREGA O CERTIFICACIÓN TRAZABLE ANTES DE AFIRMAR EL DESEMBOLSO EFECTIVO].</w:t>
      </w:r>
    </w:p>
    <w:p w14:paraId="39677E5B" w14:textId="048FC259" w:rsidR="00251305" w:rsidRPr="00AB62D9" w:rsidRDefault="00AB62D9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TERCERO. El plan de pagos previó cuarenta y ocho (48) cuotas mensuales de $391.222, con primera fecha el 22 de septiembre de 2022 y vencimiento ordinario final el 22 de agosto de 2026, a una tasa de 24 % N.A.M.V., equivalente documentalmente a 26,82 % E.A.</w:t>
      </w:r>
    </w:p>
    <w:p w14:paraId="5F5B9944" w14:textId="4499D0CC" w:rsidR="00251305" w:rsidRPr="00AB62D9" w:rsidRDefault="00AB62D9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CUARTO. Los demandados suscribieron el pagaré con espacios destinados a ser completados y autorizaron su diligenciamiento conforme a las instrucciones incorporadas y a la carta separada que ambos firmaron.</w:t>
      </w:r>
    </w:p>
    <w:p w14:paraId="5813BB0A" w14:textId="4875BE69" w:rsidR="00251305" w:rsidRPr="008F1493" w:rsidRDefault="00251305" w:rsidP="00723249">
      <w:pPr>
        <w:pStyle w:val="Prrafodelista"/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QUINTO. [INSERTAR EL CONTENIDO PROBADO DE CO 1000434 DE 31/3/2024 Y CO 1000183 DE 31/1/2026: documento fuente, causa, alcance, efecto contable y jurídico, cuotas o condiciones, incumplimiento y subsistencia del pagaré. NO CALIFICAR SIN APORTARLOS].</w:t>
      </w:r>
    </w:p>
    <w:p w14:paraId="07FB59B6" w14:textId="01B10345" w:rsidR="00251305" w:rsidRPr="008F1493" w:rsidRDefault="00251305" w:rsidP="00723249">
      <w:pPr>
        <w:pStyle w:val="Prrafodelista"/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[DESCRIBIR UN ÚNICO EVENTO PROBADO DE VENCIMIENTO ANTICIPADO, LA CLÁUSULA APLICADA, LA FECHA Y FORMA EN QUE CREARCOOP EJERCIÓ LA ACELERACIÓN, Y CÓMO EL 6/7/2026 CUMPLE LA INSTRUCCIÓN DE INICIO DE MORA Y/O DÍA DE LLENADO. SI NO EXISTE SOPORTE, NO PRESENTAR ANTES DEL VENCIMIENTO ORDINARIO Y REHACER LA LIQUIDACIÓN].</w:t>
      </w:r>
    </w:p>
    <w:p w14:paraId="7B0D8A39" w14:textId="70317E23" w:rsidR="00537D0A" w:rsidRPr="00AB62D9" w:rsidRDefault="00537D0A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[USAR SOLO SI LOS SOPORTES CONFIRMAN QUE LOS DOS MOVIMIENTOS CO REDUJERON DEFINITIVAMENTE LA DEUDA] Al corte histórico del 6 de julio de 2026, los registros de CREARCOOP muestran $8.881.008 de créditos o aplicaciones contables a capital. Descontados del capital inicial de $12.000.000, arrojan $3.118.992 de capital insoluto. La cooperativa limita su acción a la parte no pagada y no reclama como capital el monto original consignado en el encabezamiento. [SI LOS MOVIMIENTOS NO FUERON EXTINTIVOS, SUSTITUIR TODO EL HECHO POR LA RECONCILIACIÓN PROBADA; NO ESCOGER CIFRA POR CONVENIENCIA].</w:t>
      </w:r>
    </w:p>
    <w:p w14:paraId="56C4A75A" w14:textId="1CD599CF" w:rsidR="00251305" w:rsidRPr="00A54494" w:rsidRDefault="00337B50" w:rsidP="00A54494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[CERTIFICAR EL DÍA DE PRESENTACIÓN] A [FECHA/HORA DE CORTE], el capital insoluto es $[CAPITAL ACTUAL CERTIFICADO]. No se recibieron pagos ni se aplicaron ajustes posteriores a [FECHA], salvo [DETALLE]. La memoria adjunta reproduce cada movimiento y explica los comprobantes CO 1000434 y CO 1000183.</w:t>
      </w:r>
    </w:p>
    <w:p w14:paraId="7D521A7D" w14:textId="497A4907" w:rsidR="00FF7404" w:rsidRDefault="00337B50" w:rsidP="00A54494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[RUTA QUE REQUIERE APROBACIÓN EXPRESA DE CREARCOOP Y DEL EQUIPO JURÍDICO] CREARCOOP no incluye en esta demanda los $3.587.258 de interés ni los $911.676 de mora informados en el extracto histórico, porque no se reproducen con el detalle disponible. Antes de usar esta ruta debe documentarse la decisión sobre disposición del derecho y fragmentación de pretensiones. [ELIMINAR ESTE HECHO SI UNA MEMORIA REPRODUCIBLE PERMITE PRETENDERLOS; EN ESE CASO SUSTITUIRLO POR BASE, TASA, PERIODOS, PAGOS Y SUMA EXACTOS].</w:t>
      </w:r>
    </w:p>
    <w:p w14:paraId="65C30DBF" w14:textId="768BB416" w:rsidR="00F9312B" w:rsidRPr="001E22CC" w:rsidRDefault="00337B50" w:rsidP="00F9312B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DÉCIMO. [SOLO CON CERTIFICACIÓN] CREARCOOP conserva la tenencia legítima y custodia del original físico del pagaré; no lo ha endosado ni circulado y lo exhibirá al despacho cuando sea requerido.</w:t>
      </w:r>
    </w:p>
    <w:p w14:paraId="5A6E8D30" w14:textId="154E08DD" w:rsidR="007960C2" w:rsidRPr="007960C2" w:rsidRDefault="005268EF" w:rsidP="00723249">
      <w:pPr>
        <w:spacing w:after="240" w:line="276" w:lineRule="auto"/>
        <w:jc w:val="center"/>
        <w:rPr>
          <w:rFonts w:ascii="Arial" w:eastAsia="Arial" w:hAnsi="Arial" w:cs="Arial"/>
          <w:b/>
          <w:bCs/>
        </w:rPr>
        <w:keepNext w:val="1"/>
      </w:pPr>
      <w:r>
        <w:rPr>
          <w:rFonts w:ascii="Arial" w:eastAsia="Arial" w:hAnsi="Arial" w:cs="Arial"/>
          <w:b w:val="1"/>
          <w:bCs w:val="1"/>
        </w:rPr>
        <w:t xml:space="preserve">II. PRETENSIONES</w:t>
      </w:r>
    </w:p>
    <w:p w14:paraId="5E2B5176" w14:textId="78C0CDC1" w:rsidR="007960C2" w:rsidRPr="00BF6DED" w:rsidRDefault="007960C2" w:rsidP="00723249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Solicito librar mandamiento de pago a favor de CREARCOOP y contra NELSON DAVID PARADA RINCÓN y CAMILO ANDREY PARADA RINCÓN, solidariamente, por:</w:t>
      </w:r>
    </w:p>
    <w:p w14:paraId="3EE112B4" w14:textId="17A26F82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</w:rPr>
        <w:t xml:space="preserve">PRIMERA. [CAPITAL ACTUAL EN LETRAS] PESOS M/CTE ($[CAPITAL ACTUAL CERTIFICADO]), por capital insoluto de la obligación No. 10-1912000810. El corte histórico arroja mecánicamente $3.118.992 si los dos movimientos CO fueron extintivos; la cifra definitiva debe establecerse con sus soportes y actualizarse el día de presentación.</w:t>
      </w:r>
    </w:p>
    <w:p w14:paraId="5B976060" w14:textId="6E11E4CA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</w:rPr>
        <w:t xml:space="preserve">SEGUNDA. Los intereses moratorios que se causen exclusivamente sobre el capital insoluto certificado, desde [DÍA SIGUIENTE A LA EXIGIBILIDAD VALIDADA] hasta el pago, a la tasa moratoria legalmente aplicable en cada periodo, sin exceder la máxima autorizada, sin capitalización ni superposición con intereses remuneratorios.</w:t>
      </w:r>
    </w:p>
    <w:p w14:paraId="4D13AE9B" w14:textId="0BFB3C98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</w:rPr>
        <w:t xml:space="preserve">[MÓDULO OPCIONAL: SOLO SI EXISTE MEMORIA REPRODUCIBLE] TERCERA. [SUMA EN LETRAS] PESOS ($[●]) por intereses [REMUNERATORIOS/MORATORIOS] efectivamente causados entre [FECHAS], sobre [BASE], a [TASA], menos pagos de [DETALLE]. SI SE USA, COSTAS PASA A CUARTA; SI NO, ELIMINAR COMPLETAMENTE ESTE MÓDULO.</w:t>
      </w:r>
    </w:p>
    <w:p w14:paraId="201AC325" w14:textId="3242E59D" w:rsidR="00337B50" w:rsidRPr="00337B50" w:rsidRDefault="005268EF" w:rsidP="005268EF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 [O CUARTA SI SE ACTIVA EL MÓDULO ANTERIOR]. Por las costas y agencias en derecho que se causen.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Fundamento la demanda en los artículos 17, 25, 26, 28, 82, 84, 422, 430 y 431 del Código General del Proceso; 619, 621, 622, 624, 709, 782, 789 y 884 del Código de Comercio; el artículo 69 de la Ley 45 de 1990; la Ley 2213 de 2022 y las normas concordantes.</w:t>
      </w:r>
    </w:p>
    <w:p w14:paraId="7D521A81" w14:textId="1F8B89DB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678BBDDE" w14:textId="43544CA7" w:rsidR="008F1493" w:rsidRPr="008F1493" w:rsidRDefault="008F1493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Es competente el Juez de Pequeñas Causas y Competencia Múltiple de Bogotá D.C. por [DOMICILIO ACTUAL PROBADO DE AL MENOS UN DEMANDADO O REGLA TERRITORIAL APLICABLE], la naturaleza ejecutiva y la mínima cuantía, conforme a los artículos 17, 25, 26 y 28 del CGP. Los soportes históricos ubican a ambos en Bogotá, pero no prueban su domicilio actual. [CONFIRMAR Y SUSTITUIR ESTE CONTROL POR EL HECHO TERRITORIAL EXACTO].</w:t>
      </w:r>
    </w:p>
    <w:p w14:paraId="13C6F8B5" w14:textId="4DA3FFB8" w:rsidR="00F1634C" w:rsidRPr="00F1634C" w:rsidRDefault="00F1634C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se estima en [TOTAL ACTUAL EN LETRAS] PESOS M/CTE ($[TOTAL ACTUAL]), sin incluir intereses futuros ni costas, suma inferior a cuarenta (40) SMLMV vigentes al presentar.</w:t>
      </w:r>
    </w:p>
    <w:p w14:paraId="7D521A86" w14:textId="1B69447C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87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Solicito tener como pruebas los documentos efectivamente aportados y relacionados en el índice definitivo: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Pagaré No. 1912000810 y sus dos cuerpos de instrucciones, íntegros.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Liquidación del crédito, plan de pagos, solicitudes e identificaciones; y comprobante o certificación trazable del desembolso efectivo.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Documentos fuente CO 1000434 y CO 1000183 y prueba de su cumplimiento o incumplimiento.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Extracto histórico, certificación contable y memoria de liquidación actualizada.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Soporte de aceleración y certificación de diligenciamiento, custodia, no circulación y disponibilidad del original.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 Certificado vigente de CREARCOOP, poder especial para ambos demandados y soportes de personería.</w:t>
      </w:r>
    </w:p>
    <w:p w14:paraId="7D521A89" w14:textId="77777777" w:rsidR="00FF7404" w:rsidRDefault="00F57F5A" w:rsidP="00723249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7. [OTROS ANEXOS REALMENTE APORTADOS; ELIMINAR SI NO EXISTEN].</w:t>
      </w:r>
    </w:p>
    <w:p w14:paraId="7D521A95" w14:textId="17891E7F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 CAUTELAR Y ENVÍO PREVIO</w:t>
      </w:r>
    </w:p>
    <w:p w14:paraId="7D521A96" w14:textId="5FBC33B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[USAR SOLO SI SE APORTA CCB/RUES ACTUAL Y SE RADICA LA CAUTELAR REAL DEL ESCRITO SEPARADO] La demanda se presenta con solicitud de medida cautelar previa. En consecuencia, se aplica la excepción de remisión simultánea prevista en el artículo 6 de la Ley 2213 de 2022, sin perjuicio de la notificación personal del mandamiento. [SI NO HAY CAUTELA REAL, ELIMINAR Y CUMPLIR LA RUTA DE ENVÍO QUE CORRESPONDA].</w:t>
      </w:r>
    </w:p>
    <w:p w14:paraId="7D521A98" w14:textId="42BA7B87" w:rsidR="00FF7404" w:rsidRDefault="00F57F5A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9A" w14:textId="77777777" w:rsidR="00FF7404" w:rsidRDefault="00F57F5A">
      <w:pPr>
        <w:spacing w:line="240" w:lineRule="auto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CREARCOOP, Calle 113 No. 64D-119, Medellín, y correo gerencia@crearcoop.com, [USAR ÚNICAMENTE SI EL CERTIFICADO VIGENTE CONFIRMA AMBOS DATOS].</w:t>
      </w:r>
    </w:p>
    <w:p w14:paraId="4C8ECCED" w14:textId="7F1415C5" w:rsidR="0048084A" w:rsidRPr="00EE63A2" w:rsidRDefault="00F57F5A" w:rsidP="004C53EC">
      <w:pPr>
        <w:spacing w:before="240" w:line="276" w:lineRule="auto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</w:rPr>
        <w:t xml:space="preserve">Apoderada judicial: [NOMBRE, DIRECCIÓN Y CORREO COINCIDENTE CON EL RNA].</w:t>
      </w:r>
    </w:p>
    <w:p w14:paraId="14FDF28B" w14:textId="29C5BC02" w:rsidR="0006101C" w:rsidRPr="00EE63A2" w:rsidRDefault="006C0A85" w:rsidP="0006101C">
      <w:pPr>
        <w:widowControl w:val="0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Nelson David Parada Rincón: Carrera 19 D No. 61 A-24 Sur, Bogotá D.C. [DATO HISTÓRICO DE CONTACTO/NEGOCIO; LA SOLICITUD TRAE UNA RESIDENCIA MANUSCRITA DISTINTA Y PARCIALMENTE ILEGIBLE. OBTENER Y USAR CANAL ACTUAL].</w:t>
      </w:r>
    </w:p>
    <w:p w14:paraId="6D4E73EB" w14:textId="797C39AA" w:rsidR="0006101C" w:rsidRPr="00EE63A2" w:rsidRDefault="0006101C" w:rsidP="0006101C">
      <w:pPr>
        <w:widowControl w:val="0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Camilo Andrey Parada Rincón: TV 112 C No. 60D-27, Torre 3 Apto. 1603, barrio Villa Gladys, Bogotá D.C. [GRAFÍA MANUSCRITA E HISTÓRICA; VERIFICAR ANTES DE USAR].</w:t>
      </w:r>
    </w:p>
    <w:p w14:paraId="195BC8E1" w14:textId="77777777" w:rsidR="005B33A0" w:rsidRPr="00EE63A2" w:rsidRDefault="005B33A0" w:rsidP="005B33A0">
      <w:pPr>
        <w:widowControl w:val="0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Canales electrónicos: [INFORMAR SOLO LOS QUE TENGAN EVIDENCIA ACTUAL DE TITULARIDAD/USO Y EXPONER BAJO JURAMENTO CÓMO SE OBTUVIERON, SEGÚN ART. 8 LEY 2213. SI SE DESCONOCEN, DECIRLO EXPRESAMENTE].</w:t>
      </w:r>
    </w:p>
    <w:p w14:paraId="4EE9236D" w14:textId="30B10FBB" w:rsidR="006604BD" w:rsidRPr="006604BD" w:rsidRDefault="001C2B08" w:rsidP="006C0A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1A448A47" w14:textId="7508F405" w:rsidR="006604BD" w:rsidRPr="00EE63A2" w:rsidRDefault="00B37DF1" w:rsidP="006604B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[NOMBRE DE LA APODERADA]</w:t>
      </w:r>
    </w:p>
    <w:p w14:paraId="527977C5" w14:textId="05DE19BE" w:rsidR="006604BD" w:rsidRPr="00EE63A2" w:rsidRDefault="006604BD" w:rsidP="006604B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C.C. No. [●] — T.P. No. [●] del C. S. de la J. — correo RNA: [●]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