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02/26 — PAGARÉ No. 1912000810 — OBLIGACIÓN No. 10-1912000810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01_DEMANDA_1912000810_PARA_COMPLETAR_NO_RADICAR.docx — SHA-256 241642e240b04def…. Cautelar vinculada: 02_CAUTELAR_1912000810_PARA_COMPLETAR_NO_RADICAR.docx — SHA-256 5feee0e730322176….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Auditoría integral disponible en ENTREGABLES_1912000810_V2; incluye reconciliación contable interna, pero no una liquidación autónoma certificada.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NELSON DAVID PARADA RINCÓN — C.C. 1.033.755.601 — primer firmante de control; calidad individual pendiente de cierre | CAMILO ANDREY PARADA RINCÓN — C.C. 1.018.459.638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«MICROCRÉDITO EMPRESARIAL». Primer cargo/apertura registrado: 19 de agosto de 2022 por DOCE MILLONES DE PESOS M/CTE ($12.000.000).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19 de agosto de 2022; 48 cuotas mensuales; capital facial: $12.000.000; interés facial: $3.587.258; tasa facial 26,82 %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($3.587.258) coincide exactamente con el saldo histórico de interés del extracto ($3.587.258).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TRES MILLONES CIENTO DIECIOCHO MIL NOVECIENTOS NOVENTA Y DOS PESOS M/CTE ($3.118.992); interés de plazo TRES MILLONES QUINIENTOS OCHENTA Y SIETE MIL DOSCIENTOS CINCUENTA Y OCHO PESOS M/CTE ($3.587.258); mora NOVECIENTOS ONCE MIL SEISCIENTOS SETENTA Y SEIS PESOS M/CTE ($911.676); total SIETE MILLONES SEISCIENTOS DIECISIETE MIL NOVECIENTOS VEINTISÉIS PESOS M/CTE ($7.617.926).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vencimiento facial antecede en 47 días al final del plan; existen movimientos «CO» sin acuerdos fuente y las reconstrucciones de interés y mora difieren del resumen. Validar además grafía, domicilio y notificación actual de cada firmante.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Establecimiento APETITOZOS, matrícula 03415339, aparece en certificado CCB histórico de 19 de agosto de 2021 a nombre de Nelson David Parada Rincón. Obtener RUES/CCB vigente, titularidad, derechos, gravámenes y terceros antes de una cautela.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1912000810.pdf,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1912000810.pdf,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1033755601.PDF,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1033755601 PAGARE 1912000810.pdf, 13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Bogotá D.C..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NELSON DAVID PARADA RINCÓN; CAMILO ANDREY PARADA RINCÓN: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1912000810.pdf — 4 páginas — SHA-256 d7d2ee3fc633481d…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1033755601.PDF — 3 páginas — SHA-256 cbb559b2b01ca0fc…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1033755601 PAGARE 1912000810.pdf — 13 páginas — SHA-256 4d68d17f52286bd0…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$3.118.992 + interés de plazo $3.587.258 + mora $911.676 = $7.617.926.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1912000810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