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16/26 — PAGARÉ No. 1915000914 — OBLIGACIÓN No. 10-1915000914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01_DEMANDA_1915000914_PARA_COMPLETAR_NO_RADICAR.docx — SHA-256 d76e7c770b531338…. Cautelar vinculada: 02_CAUTELAR_1915000914_PARA_COMPLETAR_NO_RADICAR.docx — SHA-256 575008605d1edd27….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No existe auditoría individual previa de profundidad equivalente; esta ficha y los soportes deben cerrarse íntegramente por el equipo jurídico.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EDYSON URREGO CRUZ — C.C. 80.157.227 — primer firmante de control; calidad individual pendiente de cierre | MARÍA VICTORIA MARIÑO BEDOYA — C.C. 52.972.794 — firmante adicional;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«PRÉSTAMO DE CONSUMO ORDINARIO». Primer cargo/apertura registrado: 31 de agosto de 2022 por OCHO MILLONES DE PESOS M/CTE ($8.000.000).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31 de agosto de 2022; 42 cuotas mensuales; capital facial: $8.000.000; interés facial: $1.621.249; tasa facial 26,82 %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($1.621.249) coincide exactamente con el saldo histórico de interés del extracto ($1.621.249).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CINCO MILLONES SETECIENTOS VEINTISIETE MIL OCHOCIENTOS TREINTA Y CINCO PESOS M/CTE ($5.727.835); interés de plazo UN MILLÓN SEISCIENTOS VEINTIÚN MIL DOSCIENTOS CUARENTA Y NUEVE PESOS M/CTE ($1.621.249); mora UN MILLÓN SETECIENTOS SETENTA Y CINCO MIL CIENTO DIEZ PESOS M/CTE ($1.775.110); total NUEVE MILLONES CIENTO VEINTICUATRO MIL CIENTO NOVENTA Y CUATRO PESOS M/CTE ($9.124.194).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La agencia facial está en blanco. La firmante adicional señalada históricamente como codeudora —calidad por verificar— debe incluirse y analizarse individualmente; cerrar trazabilidad del llenado, exigibilidad, pagos, mora, insolvencia y canales antes de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No se identificó un activo actual mediante fuente oficial; la cautela debe permanecer sin activar hasta individualizarlo.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1915000914.pdf, pp. 1–2 y revisión integral de 4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1915000914.pdf,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80157227.PDF, 3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80157227 PAGARE 1915000914.pdf, 11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Bogotá D.C..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EDYSON URREGO CRUZ; MARÍA VICTORIA MARIÑO BEDOYA: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1915000914.pdf — 4 páginas — SHA-256 fd47fec6f9756346…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80157227.PDF — 3 páginas — SHA-256 2e62aea43bc22e30…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80157227 PAGARE 1915000914.pdf — 11 páginas — SHA-256 209f905289e4fe46…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$5.727.835 + interés de plazo $1.621.249 + mora $1.775.110 = $9.124.194.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1915000914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