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FICHA DE CIERRE JURÍDICO — PARA COMPLETAR Y REVISAR — NO RADICAR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CIRCULACIÓN RESTRINGIDA — CONTIENE DATOS PERSONALES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Documento interno complementario. No sustituye la demanda, la cautelar, la liquidación firmada ni la revisión de la abogada. Todo texto entre corchetes bloquea el cierre.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1F4E78"/>
          <w:b w:val="1"/>
          <w:bCs w:val="1"/>
        </w:rPr>
        <w:t xml:space="preserve">CASO 18/26 — PAGARÉ No. 2016000364 — OBLIGACIÓN No. 10-2016000364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6"/>
          <w:szCs w:val="26"/>
        </w:rPr>
        <w:t xml:space="preserve">SEMÁFORO GENERAL: ROJO — NO APTO PARA FIRMA NI RADICACIÓN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0. CONTROL DE VERSIÓN Y TRAZABILIDAD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Expediente interno: [COMPLETAR]. Versión de ficha: 1.0. Fecha de generación: 21 de julio de 2026. Corte documental y contable histórico: 6 de julio de 2026. Corte normativo y de consultas para presentar: [COMPLETAR — FECHA Y HORA].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Custodio y ubicación del original: [COMPLETAR]. Elaboró: [COMPLETAR]. Control contable: [COMPLETAR]. Revisión jurídica: [COMPLETAR]. Abogada firmante: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Demanda vinculada: 01_DEMANDA_2016000364_PARA_COMPLETAR_NO_RADICAR.docx — SHA-256 4c113ed52dad6dbf…. Cautelar vinculada: 02_CAUTELAR_2016000364_PARA_COMPLETAR_NO_RADICAR.docx — SHA-256 807d7e89cbd3a50b….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Homologación: [COMPLETAR — identificar versión aprobada de demanda y cautelar y documentar cualquier modificación al texto fijo]. No se acreditó una versión canónica liberada para firma.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No existe auditoría individual previa de profundidad equivalente; esta ficha y los soportes deben cerrarse íntegramente por el equipo jurídico.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1. IDENTIFICACIÓN Y RESUMEN EJECUTIVO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Acreedora documental: COOPERATIVA DE AHORRO Y CRÉDITO CREAR LTDA. — CREARCOOP, NIT 890.981.459-4. [CONFRONTAR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Firmantes: JOSÉ IGNACIO ORTIZ TOVAR — C.C. 1.127.382.354 — primer firmante de control; calidad individual pendiente de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Producto literal del extracto: «PRÉSTAMO DE CONSUMO ORDINARIO». Primer cargo/apertura registrado: 12 de enero de 2023 por DIECISIETE MILLONES SETECIENTOS MIL PESOS M/CTE ($17.700.000). [NO CONFUNDIR CON DESEMBOLSO NETO SIN COMPROBANTE].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Lectura facial de control: Otorgamiento: 12 de enero de 2023; 12 cuotas mensuales; capital facial: $17.700.000; interés facial: $0; tasa facial 16,76517763 % [COMPLETAR — MODALIDAD FACIAL; NO PRESUMIR E.A. O N.A.M.V.]; vencimiento facial: 6 de julio de 2026. [CONFRONTAR ORIGINAL FÍSICO Y NO INFERIR MODALIDAD DE TASA].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CRÍTICA DE LLENADO: el interés facial ($0) coincide exactamente con el saldo histórico de interés del extracto ($0). La coincidencia ocurre en los 26 expedientes y no prueba por sí sola el valor originalmente pactado; exige trazabilidad documental de cuándo, por quién y con qué fuente se diligenció el pagaré.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Saldo histórico al 6 de julio de 2026: capital UN MILLÓN SESENTA Y OCHO MIL NOVECIENTOS VEINTICUATRO PESOS M/CTE ($1.068.924); interés de plazo CERO PESOS M/CTE ($0); mora TRESCIENTOS SETENTA Y OCHO MIL QUINIENTOS VEINTIÚN PESOS M/CTE ($378.521); total UN MILLÓN CUATROCIENTOS CUARENTA Y SIETE MIL CUATROCIENTOS CUARENTA Y CINCO PESOS M/CTE ($1.447.445). [ACTUALIZAR Y REPRODUCIR].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2. DIAGNÓSTICO COMO JUEZ Y COMO DEFENSA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específica: La agencia facial está en blanco; el plan histórico indicaba última cuota el 15 de enero de 2024, muy anterior al vencimiento facial. Reconciliar libranza, pagos, llenado y fecha única de exigibilidad.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juez: estos defectos impiden liberar el expediente y, según su naturaleza, pueden conducir a inadmisión, rechazo o remisión por falta de competencia, o negativa del mandamiento por insuficiencia sustancial del título.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defensa: revisar calidad de cada firmante, pago, acuerdos y movimientos internos, llenado contrario a instrucciones, prescripción, falta de legitimación, pacto arbitral, tasa excesiva, anatocismo, doble cobro, notificación y exceso cautelar.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Cautela/activo: El soporte histórico refiere una libranza. Confirmar pagador, vigencia del vínculo, autorización, descuentos, saldo y régimen aplicable antes de formular embargo de salario u honorarios.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3. MATRIZ DATO–SOPORTE MÍNIMA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D01 — Pagaré y firmantes — PAGARÉ 2016000364.pdf, pp. 1–2 y revisión integral de 4 páginas — EVIDENCIADO EN COPIA DIGITAL; original/custodia pendientes.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D02 — Datos faciales — PAGARÉ 2016000364.pdf, p. 1 — EVIDENCIADOS SEGÚN LECTURA; modalidad de tasa y cualquier trazo tenue quedan por confirmar.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D03 — Capital, interés, mora y movimientos — EXTRACTO 1127382354.PDF, 3 páginas — EVIDENCIADOS COMO RESUMEN HISTÓRICO; NO REPRODUCIBLES SIN MEMORIA.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D04 — Identidad, solicitud, plan y pistas patrimoniales — CC 1127382354 PAGARE 2016000364.pdf, 8 páginas — USO HISTÓRICO; revisar vigencia y página exacta.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D05 — Poder, certificado, arbitraje, insolvencia, domicilio/canales y activo actual — NO VERIFICADOS; bloquean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añadir para cada hecho final: código, proposición exacta, archivo, página, fecha, certeza, contradicción y decisión].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4. GATES DEL PROTOCOLO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G0 — AMARILLO — Vigencia normativa: contrastada para este paquete; repetir consulta oficial el día de presentación, incluida reglamentación de arbitraje, insolvencia, cuantía, tasas y canales.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 — AMARILLO/ROJO — Identidad y legitimación: nombres y cédulas fueron transcritos; [COMPLETAR — calidad individual de cada firma, estado civil cuando importe, tenedor actual y legitimación].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G2 — ROJO — Personería: [COMPLETAR — certificado vigente, representante, poder, mensaje de datos, correo mercantil, sociedad apoderada si interviene, acto de representación/sustitución y correo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G3 — ROJO — Jurisdicción y arbitraje: [COMPLETAR — revisar contrato, solicitud, anexos y pacto arbitral ejecutivo conforme a la Ley 2540 de 2025].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G4 — ROJO — Competencia y cuantía: pista histórica de ciudad/agencia: Villavicencio. [COMPLETAR — domicilio actual, lugar de cumplimiento, despacho y SMLMV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G5 — ROJO — Título ejecutivo: [COMPLETAR — claridad, expresividad, exigibilidad, liquidabilidad, tenedor y coincidencia con obligación subyacente].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G6 — ROJO — Pagaré y llenado: [COMPLETAR — original, todas las páginas/reversos, fecha/persona/fuente de llenado, instrucciones y explicación de diferencias].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G7 — ROJO — Incumplimiento: [COMPLETAR — una sola fecha y causa de exigibilidad, cláusula, evento, aceleración, comunicación y efecto por cada firmante].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 — ROJO — Prescripción: [COMPLETAR — fecha jurídicamente válida de vencimiento, término individual, interrupciones, margen del artículo 94 CGP y control del artículo 317].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G8.1 — REGISTRO INDIVIDUAL POR FIRMANTE — JOSÉ IGNACIO ORTIZ TOVAR: [COMPLETAR PARA CADA PERSONA — vencimiento jurídicamente adoptado; fecha límite de la acción cambiaria; interrupciones/suspensiones con soporte; fecha interna máxima de presentación; fecha de notificación y control del artículo 94 CGP; revisor y fecha].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G9 — ROJO — Capital e intereses: [COMPLETAR — desembolso, refinanciación, todos los pagos y movimientos, memoria por periodo, tasa oficial, ausencia de anatocismo y saldo del día].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G10 — ROJO — Insolvencia/sucesión/procesos: [COMPLETAR — consulta actual e individual de cada firmante, radicado, autoridad, fecha y efecto].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G11 — ROJO — Justicia digital, anexos y cautela: [COMPLETAR — canales y fuente, índice coincidente, PDFs finales, activo actual individualizado, límite y oficio oficial].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5. INVENTARIO CONGELADO E ÍNDICE DE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A01 — PAGARÉ 2016000364.pdf — 4 páginas — SHA-256 02ca5d065e09e66d… — EXISTE; título correcto seleccionado por prefijo «PAGARÉ» — fecha/versión: [COMPLETAR] — legibilidad: [COMPLETAR — INTEGRAL/PARCIAL Y OBSERVACIÓN; CONFRONTAR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A02 — EXTRACTO 1127382354.PDF — 3 páginas — SHA-256 2609912ba82ca41e… — EXISTE; corte 6 de julio de 2026 — versión/emisor: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A03 — CC 1127382354 PAGARE 2016000364.pdf — 8 páginas — SHA-256 17460988628a5c8f… — EXISTE; paquete de apoyo histórico — fecha/versión: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A04 — [COMPLETAR — certificado vigente de CREARCOOP y, si interviene, de la sociedad apoderada].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A05 — [COMPLETAR — poder, mensaje de datos, correos, sustitución/designación y documentos de la abogada].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A06 — [COMPLETAR — certificación contable, movimientos completos, pagos posteriores y memoria actualizada].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A07 — [COMPLETAR — acta de llenado, custodia, no circulación, contrato completo y arbitraje].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A08 — [COMPLETAR — domicilio/canales con fuente; insolvencia, sucesión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A09 — [COMPLETAR — fuente oficial actual del activo y documentos particulares de la cautela].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ANEXOS INEXISTENTES; numerar archivo final, fecha, páginas, tamaño, hash y proposición que soporta].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6. MEMORIA DE LIQUIDACIÓN — HOJA DE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 histórica al 6 de julio de 2026: capital $1.068.924 + interés de plazo $0 + mora $378.521 = $1.447.445.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L01 — Capital original/cargo: [COMPLETAR — naturaleza, fecha, soporte, monto bruto y neto].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L02 — Capital amortizado: [COMPLETAR — cada pago, fecha, comprobante y orden de imputación].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L03 — Capital insoluto al presentar: [COMPLETAR — certificación firmada y conciliación].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L04 — Interés de plazo: [COMPLETAR — capital base, fecha inicial/final, tasa, modalidad, conversión, días, pagos y subtotal por periodo].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L05 — Mora histórica: [COMPLETAR — capital de cada cuota o saldo acelerado, exigibilidad, tasa oficial por periodo, días, pagos y subtotal, sin solape].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L06 — Mora posterior al corte: [COMPLETAR — continuar únicamente desde el día siguiente al último periodo liquidado, sobre capital vencido validado].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L07 — Otros rubros: [COMPLETAR — seguro/costo/ajuste con fuente, o eliminar]. No capitalizar intereses salvo supuesto legal excepcional expresamente acreditado y revisado, incluido el control del artículo 886 del Código de Comercio; no cobrar rubros no titulados.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TOTAL PARA CUANTÍA AL PRESENTAR = capital validado + accesorios causados y exigibles computables. [COMPLETAR — total, SMLMV vigente y categoría].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7. MATRIZ CAUTELAR — ACTIVAR SOLO CON FUENTE ACTUAL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MC-01 — Firmante afectado y calidad acreditada: [COMPLETAR] — bien/derecho exacto: [COMPLETAR] — identificador: [COMPLETAR] — tercero/oficina: [COMPLETAR] — fuente oficial y fecha: [COMPLETAR] — inembargabilidad/preferencia y límite especial según el tipo de bien —incluido el artículo 593.10 CGP cuando corresponda—: [COMPLETAR] — límite global del artículo 599 CGP: [COMPLETAR] — monto: [COMPLETAR] — utilidad/proporcionalidad: [COMPLETAR] — módulo: [ACTIVO/ELIMINADO].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MC-02 — [REPETIR SOLO SI EXISTE OTRA MEDIDA INDIVIDUALIZADA Y SOPORTADA; DE LO CONTRARIO, ELIMINAR].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 se incluyen búsquedas indiscriminadas, ‘todos los bienes’, ‘todos los bancos’, porcentajes automáticos ni medidas sin fuente actual. Si no existe una medida individualizada y soportada, G11 no se cierra y el escrito cautelar no se libera.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8. ACTA FINAL DE CONTROL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Cero corchetes, alternativas, instrucciones, comentarios, resaltados y datos ajenos.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Razón social, personería, partes, firmas, título, obligación y anexos coinciden.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Original, llenado, exigibilidad, prescripción, pagos, tasa y memoria cerrados.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Jurisdicción/arbitraje, competencia, cuantía, insolvencia y procesos verificados.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Canales, juramento digital, envío previo/excepción, cautela y oficios validados.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Revisión como juez, defensa y consistencia; aprobación y firma de abogada responsable.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Resultado del cierre: [COMPLETAR — ROJO / AMARILLO / VERDE]. Responsable: [●]. Fecha/hora: [●]. Firma: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9. AGENDA DE SEGUIMIENTO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1 — Obtener personería y certificado vigente. Responsable: [●]. Fecha límite: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2 — Cerrar original, llenado, contrato/arbitraje y exigibilidad.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3 — Conciliar saldo, pagos, movimientos internos e intereses.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4 — Consultar insolvencia/procesos, domicilio/canales y activos actuales.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5 — Actualizar norma, despacho/canal, anexos, demanda y cautelar; ejecutar triple revisión y firma. Responsable: [●]. Fecha: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10. TRIPLE REVISIÓN, CERTIFICACIÓN Y FIRMAS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R-01 — Perspectiva judicial: [COMPLETAR — causal concreta de inadmisión, negativa del mandamiento o limitación cautelar;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R-02 — Perspectiva de contradicción: [COMPLETAR — defensas sobre título, llenado, pago, prescripción, legitimación, competencia, arbitraje, intereses, insolvencia, notificación y cautela;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R-03 — Consistencia: [COMPLETAR — identidad entre poder, pagaré, memoria, demanda, cautelar, anexos y firma;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Con base exclusivamente en los documentos relacionados en esta ficha, los responsables que suscriben deberán certificar que confrontaron demanda, cautelar, título, poder, memoria e índice; que cada dato y cifra crítica remite a archivo y página; que no subsisten contradicciones, campos, alternativas, instrucciones, comentarios, resaltados ni datos de otro expediente; que G0–G11 cumplen; que el saldo y la inexistencia de pago posterior se confirmaron en la fecha y hora indicadas; y que la norma decisiva se verificó en fuente oficial.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Elaboró: [COMPLETAR]. Control contable: [COMPLETAR]. Revisión judicial crítica: [COMPLETAR]. Revisión desde la contradicción: [COMPLETAR]. Revisó y aprobó la abogada firmante: [COMPLETAR]. Fecha y hora: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548235"/>
          <w:b w:val="1"/>
          <w:bCs w:val="1"/>
        </w:rPr>
        <w:t xml:space="preserve">MÁXIMO ESTADO PERMITIDO: VERDE — APTO PARA REVISIÓN Y FIRMA HUMANA. Esta clasificación no sustituye la revisión, decisión, firma ni responsabilidad profesional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AUTORIZACIÓN AUTOMÁTICA DE RADICACIÓN: NO. La radicación exige firma profesional y ejecución documentada de los controles finales inmediatamente previos a la presentación.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Nota: la marca NO RADICAR solo puede retirarse después de acta VERDE firmada por la abogada responsable.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cierre 2016000364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