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21/26 — PAGARÉ No. 2211000086 — OBLIGACIÓN No. 10-2211000086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01_DEMANDA_2211000086_PARA_COMPLETAR_NO_RADICAR.docx — SHA-256 78711f133ffa1169…. Cautelar vinculada: 02_CAUTELAR_2211000086_PARA_COMPLETAR_NO_RADICAR.docx — SHA-256 b6e87860db7a80e2….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MARTHA LILIANA ALFONSO WILCHES — C.C. 1.015.394.579 — primer firmante de control;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«MICROCRÉDITO FIDELIDAD». Primer cargo/apertura registrado: 7 de marzo de 2023 por TRES MILLONES TRESCIENTOS MIL PESOS M/CTE ($3.300.000).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7 de marzo de 2023; 36 cuotas mensuales; capital facial: $2.772.505; interés facial: $550.599; tasa facial 16,76517763 %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($550.599) coincide exactamente con el saldo histórico de interés del extracto ($550.599).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DOS MILLONES SETECIENTOS SETENTA Y DOS MIL QUINIENTOS CINCO PESOS M/CTE ($2.772.505); interés de plazo QUINIENTOS CINCUENTA MIL QUINIENTOS NOVENTA Y NUEVE PESOS M/CTE ($550.599); mora NOVECIENTOS CUARENTA Y CUATRO MIL OCHOCIENTOS SESENTA PESOS M/CTE ($944.860); total CUATRO MILLONES DOSCIENTOS SESENTA Y SIETE MIL NOVECIENTOS SESENTA Y CUATRO PESOS M/CTE ($4.267.964).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capital facial coincide con el saldo histórico y no con el primer cargo de $3.300.000. Probar desembolso, fecha y fuente del llenado, pagos, tasa y exigibilidad; no tratar los campos faciales como valores originales sin esa trazabilidad.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2211000086.pdf,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2211000086.pdf,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1015394579.PDF,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1015394579 PAGARE 2211000086.pdf, 6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no verificada.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MARTHA LILIANA ALFONSO WILCHES: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2211000086.pdf — 3 páginas — SHA-256 c8bba7f8a7002ecf…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1015394579.PDF — 2 páginas — SHA-256 40379f1d277966e4…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1015394579 PAGARE 2211000086.pdf — 6 páginas — SHA-256 7fa7ce91eab2ff01…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$2.772.505 + interés de plazo $550.599 + mora $944.860 = $4.267.964.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2211000086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