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DESPACHO; PISTA HISTÓRICA: Bogotá D.C., VALIDAR FUERO ACTUAL]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1912000875 — OBLIGACIÓN No. 10-1912000875.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BLANCA CECILIA BARRERA MARTÍNEZ, C.C. No. 51.797.042, firmante [COMPLETAR — CALIDAD INDIVIDUAL ACREDITADA Y ALCANCE DE LA OBLIGACIÓN]; y ANA JUDIT CAÑAS CORREA, C.C. No. 1.032.433.279,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BLANCA CECILIA BARRERA MARTÍNEZ, C.C. No. 51.797.042; y ANA JUDIT CAÑAS CORREA, C.C. No. 1.032.433.279 para obtener el pago de la parte insoluta que resulte clara, expresa y exigible del pagaré No. 1912000875.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BLANCA CECILIA BARRERA MARTÍNEZ, C.C. No. 51.797.042, firmante [COMPLETAR — CALIDAD INDIVIDUAL ACREDITADA Y ALCANCE DE LA OBLIGACIÓN]; y ANA JUDIT CAÑAS CORREA, C.C. No. 1.032.433.279, firmante [COMPLETAR — CALIDAD INDIVIDUAL ACREDITADA Y ALCANCE DE LA OBLIGACIÓN] suscribieron a la orden de CREARCOOP el pagaré No. 1912000875, asociado en el extracto a la obligación No. 10-1912000875. La calidad, solidaridad y alcance de cada firma deben confrontarse con todas las páginas del título y el negocio subyacente.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1 de diciembre de 2022, un capital de DOCE MILLONES DE PESOS M/CTE ($12.000.000), bajo la modalidad literal «MICROEMPRESARIAL NUEVOS INFORMALES».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1 de diciembre de 2022, 48 cuotas mensuales, capital facial $12.000.000, interés de plazo facial $4.569.637, tasa facial 42,57608868 %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UN MILLÓN SETECIENTOS CUARENTA Y DOS MIL CUATROCIENTOS OCHENTA Y NUEVE PESOS M/CTE ($1.742.489), intereses remuneratorios o de plazo por CUATRO MILLONES QUINIENTOS SESENTA Y NUEVE MIL SEISCIENTOS TREINTA Y SIETE PESOS M/CTE ($4.569.637) e intereses moratorios por DOSCIENTOS CINCUENTA Y CINCO MIL QUINIENTOS TREINTA Y OCHO PESOS M/CTE ($255.538), para un total histórico de SEIS MILLONES QUINIENTOS SESENTA Y SIETE MIL SEISCIENTOS SESENTA Y CUATRO PESOS M/CTE ($6.567.664).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El vencimiento facial antecede en 148 días al final del plan (1 de diciembre de 2026); existen múltiples movimientos «CO» sin acuerdos fuente y la mora reconstruida difiere del resumen. La dirección de la codeudora presenta inconsistencias internas; actualizar identidad, domicilio, exigibilidad y memoria antes de demandar.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1912000875.pdf», especialmente pp. 1–2. Saldos y movimientos: «EXTRACTO 51797042.PDF», revisión integral. Identidad, solicitud, contrato y pistas patrimoniales: «CC 51797042 PAGARE 1912000875.pdf».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UN MILLÓN SETECIENTOS CUARENTA Y DOS MIL CUATROCIENTOS OCHENTA Y NUEVE PESOS M/CTE ($1.742.489),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CUATRO MILLONES QUINIENTOS SESENTA Y NUEVE MIL SEISCIENTOS TREINTA Y SIETE PESOS M/CTE ($4.569.637),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DOSCIENTOS CINCUENTA Y CINCO MIL QUINIENTOS TREINTA Y OCHO PESOS M/CTE ($255.538)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SEIS MILLONES QUINIENTOS SESENTA Y SIETE MIL SEISCIENTOS SESENTA Y CUATRO PESOS M/CTE ($6.567.664),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1912000875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10-1912000875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BLANCA CECILIA BARRERA MARTÍNEZ, C.C. No. 51.797.042; y ANA JUDIT CAÑAS CORREA, C.C. No. 1.032.433.279.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1912000875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