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Villavicencio,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2016000364 — OBLIGACIÓN No. 10-2016000364.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JOSÉ IGNACIO ORTIZ TOVAR, C.C. No. 1.127.382.354,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JOSÉ IGNACIO ORTIZ TOVAR, C.C. No. 1.127.382.354 para obtener el pago de la parte insoluta que resulte clara, expresa y exigible del pagaré No. 2016000364.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JOSÉ IGNACIO ORTIZ TOVAR, C.C. No. 1.127.382.354, firmante [COMPLETAR — CALIDAD INDIVIDUAL ACREDITADA Y ALCANCE DE LA OBLIGACIÓN] suscribió a la orden de CREARCOOP el pagaré No. 2016000364, asociado en el extracto a la obligación No. 10-2016000364.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12 de enero de 2023, un capital de DIECISIETE MILLONES SETECIENTOS MIL PESOS M/CTE ($17.700.000),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12 de enero de 2023, 12 cuotas mensuales, capital facial $17.700.000, interés de plazo facial $0, tasa facial 16,76517763 %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UN MILLÓN SESENTA Y OCHO MIL NOVECIENTOS VEINTICUATRO PESOS M/CTE ($1.068.924), intereses remuneratorios o de plazo por CERO PESOS M/CTE ($0) e intereses moratorios por TRESCIENTOS SETENTA Y OCHO MIL QUINIENTOS VEINTIÚN PESOS M/CTE ($378.521), para un total histórico de UN MILLÓN CUATROCIENTOS CUARENTA Y SIETE MIL CUATROCIENTOS CUARENTA Y CINCO PESOS M/CTE ($1.447.445).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La agencia facial está en blanco; el plan histórico indicaba última cuota el 15 de enero de 2024, muy anterior al vencimiento facial. Reconciliar libranza, pagos, llenado y fecha única de exigibilidad.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2016000364.pdf», especialmente pp. 1–2. Saldos y movimientos: «EXTRACTO 1127382354.PDF», revisión integral. Identidad, solicitud, contrato y pistas patrimoniales: «CC 1127382354 PAGARE 2016000364.pdf».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UN MILLÓN SESENTA Y OCHO MIL NOVECIENTOS VEINTICUATRO PESOS M/CTE ($1.068.924),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CERO PESOS M/CTE ($0),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TRESCIENTOS SETENTA Y OCHO MIL QUINIENTOS VEINTIÚN PESOS M/CTE ($378.521)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UN MILLÓN CUATROCIENTOS CUARENTA Y SIETE MIL CUATROCIENTOS CUARENTA Y CINCO PESOS M/CTE ($1.447.445),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2016000364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10-2016000364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JOSÉ IGNACIO ORTIZ TOVAR, C.C. No. 1.127.382.354.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2016000364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