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CIUDAD Y DESPACHO SEGÚN DOMICILIO/LUGAR DE CUMPLIMIENTO ACREDITADO]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2016000402 — OBLIGACIÓN No. 10-2016000402.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BERONICA ANDREA GONZALEZ CORDOBA, C.C. No. 1.121.937.363, firmante [COMPLETAR — CALIDAD INDIVIDUAL ACREDITADA Y ALCANCE DE LA OBLIGACIÓN]; y MILEYNA SERRANO AGUIRRE, C.C. No. 1.022.408.499,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BERONICA ANDREA GONZALEZ CORDOBA, C.C. No. 1.121.937.363; y MILEYNA SERRANO AGUIRRE, C.C. No. 1.022.408.499 para obtener el pago de la parte insoluta que resulte clara, expresa y exigible del pagaré No. 2016000402.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BERONICA ANDREA GONZALEZ CORDOBA, C.C. No. 1.121.937.363, firmante [COMPLETAR — CALIDAD INDIVIDUAL ACREDITADA Y ALCANCE DE LA OBLIGACIÓN]; y MILEYNA SERRANO AGUIRRE, C.C. No. 1.022.408.499, firmante [COMPLETAR — CALIDAD INDIVIDUAL ACREDITADA Y ALCANCE DE LA OBLIGACIÓN] suscribieron a la orden de CREARCOOP el pagaré No. 2016000402, asociado en el extracto a la obligación No. 10-2016000402.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20 de abril de 2023, un capital de OCHO MILLONES SEISCIENTOS MIL PESOS M/CTE ($8.600.000), bajo la modalidad literal «PRÉSTAMO DE CONSUMO ORDINARIO».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20 de abril de 2023, 36 cuotas mensuales, capital facial $8.600.000, interés de plazo facial $2.344.098, tasa facial 26,82417946 %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SIETE MILLONES QUINIENTOS VEINTISIETE MIL TRESCIENTOS TREINTA Y NUEVE PESOS M/CTE ($7.527.339), intereses remuneratorios o de plazo por DOS MILLONES TRESCIENTOS CUARENTA Y CUATRO MIL NOVENTA Y OCHO PESOS M/CTE ($2.344.098) e intereses moratorios por DOS MILLONES CIENTO CINCUENTA Y CUATRO MIL QUINIENTOS NOVENTA Y OCHO PESOS M/CTE ($2.154.598), para un total histórico de DOCE MILLONES VEINTISÉIS MIL TREINTA Y CINCO PESOS M/CTE ($12.026.035).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interés facial coincide con el saldo histórico del extracto; demostrar fecha y fuente de diligenciamiento, aplicación de pagos y fecha única de exigibilidad para ambas firmantes.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2016000402.pdf», especialmente pp. 1–2. Saldos y movimientos: «EXTRACTO 1121937363.PDF», revisión integral. Identidad, solicitud, contrato y pistas patrimoniales: «CC 1121937363 PAGARE 2016000402.pdf».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SIETE MILLONES QUINIENTOS VEINTISIETE MIL TRESCIENTOS TREINTA Y NUEVE PESOS M/CTE ($7.527.339),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DOS MILLONES TRESCIENTOS CUARENTA Y CUATRO MIL NOVENTA Y OCHO PESOS M/CTE ($2.344.098),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DOS MILLONES CIENTO CINCUENTA Y CUATRO MIL QUINIENTOS NOVENTA Y OCHO PESOS M/CTE ($2.154.598)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DOCE MILLONES VEINTISÉIS MIL TREINTA Y CINCO PESOS M/CTE ($12.026.035),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2016000402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10-2016000402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BERONICA ANDREA GONZALEZ CORDOBA, C.C. No. 1.121.937.363; y MILEYNA SERRANO AGUIRRE, C.C. No. 1.022.408.499.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2016000402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